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F2E" w:rsidRDefault="006B3B66" w:rsidP="00AD15A7">
      <w:pPr>
        <w:rPr>
          <w:rFonts w:eastAsiaTheme="minorEastAsia"/>
          <w:b/>
          <w:sz w:val="30"/>
          <w:szCs w:val="30"/>
        </w:rPr>
      </w:pPr>
      <w:bookmarkStart w:id="0" w:name="_GoBack"/>
      <w:bookmarkEnd w:id="0"/>
      <w:r w:rsidRPr="00AD15A7">
        <w:rPr>
          <w:rFonts w:eastAsiaTheme="minorEastAsia" w:hint="eastAsia"/>
          <w:b/>
          <w:sz w:val="30"/>
          <w:szCs w:val="30"/>
        </w:rPr>
        <w:t>《全球变化科学研究数据出版系统》（中英文）</w:t>
      </w:r>
      <w:r>
        <w:rPr>
          <w:rFonts w:eastAsiaTheme="minorEastAsia" w:hint="eastAsia"/>
          <w:b/>
          <w:sz w:val="30"/>
          <w:szCs w:val="30"/>
        </w:rPr>
        <w:t>合作伙伴共识</w:t>
      </w:r>
    </w:p>
    <w:p w:rsidR="002B34D9" w:rsidRDefault="002B34D9" w:rsidP="002B34D9">
      <w:pPr>
        <w:widowControl/>
        <w:jc w:val="left"/>
        <w:rPr>
          <w:rFonts w:ascii="宋体" w:hAnsi="宋体" w:cs="宋体"/>
          <w:color w:val="000000"/>
          <w:kern w:val="0"/>
          <w:sz w:val="22"/>
        </w:rPr>
      </w:pPr>
    </w:p>
    <w:p w:rsidR="009B5543" w:rsidRDefault="009B5543" w:rsidP="003C59AA">
      <w:pPr>
        <w:widowControl/>
        <w:spacing w:beforeLines="50" w:before="156" w:afterLines="50" w:after="156"/>
        <w:ind w:firstLine="420"/>
        <w:jc w:val="left"/>
        <w:rPr>
          <w:rFonts w:ascii="宋体" w:hAnsi="宋体" w:cs="宋体"/>
          <w:color w:val="000000"/>
          <w:kern w:val="0"/>
          <w:sz w:val="22"/>
        </w:rPr>
      </w:pPr>
      <w:r w:rsidRPr="009B5543">
        <w:rPr>
          <w:rFonts w:ascii="宋体" w:hAnsi="宋体" w:cs="宋体" w:hint="eastAsia"/>
          <w:color w:val="000000"/>
          <w:kern w:val="0"/>
          <w:sz w:val="22"/>
        </w:rPr>
        <w:t>《全球变化科学研究数据出版系统》（中英文）是由中国科学院地理科学与资源研究所、中国地理学会于2014年6月创立的</w:t>
      </w:r>
      <w:r>
        <w:rPr>
          <w:rFonts w:ascii="宋体" w:hAnsi="宋体" w:cs="宋体" w:hint="eastAsia"/>
          <w:color w:val="000000"/>
          <w:kern w:val="0"/>
          <w:sz w:val="22"/>
        </w:rPr>
        <w:t>、</w:t>
      </w:r>
      <w:r w:rsidRPr="009B5543">
        <w:rPr>
          <w:rFonts w:ascii="宋体" w:hAnsi="宋体" w:cs="宋体" w:hint="eastAsia"/>
          <w:color w:val="000000"/>
          <w:kern w:val="0"/>
          <w:sz w:val="22"/>
        </w:rPr>
        <w:t>以出版全球变化科学研究数据为核心的数字化出版系统。</w:t>
      </w:r>
      <w:r w:rsidR="006B3B66" w:rsidRPr="006B3B66">
        <w:rPr>
          <w:rFonts w:ascii="宋体" w:hAnsi="宋体" w:cs="宋体" w:hint="eastAsia"/>
          <w:color w:val="000000"/>
          <w:kern w:val="0"/>
          <w:sz w:val="22"/>
        </w:rPr>
        <w:t>为提高</w:t>
      </w:r>
      <w:r w:rsidR="002B34D9">
        <w:rPr>
          <w:rFonts w:ascii="宋体" w:hAnsi="宋体" w:cs="宋体" w:hint="eastAsia"/>
          <w:color w:val="000000"/>
          <w:kern w:val="0"/>
          <w:sz w:val="22"/>
        </w:rPr>
        <w:t>学术期刊、论文作者</w:t>
      </w:r>
      <w:r w:rsidR="006B3B66" w:rsidRPr="006B3B66">
        <w:rPr>
          <w:rFonts w:ascii="宋体" w:hAnsi="宋体" w:cs="宋体" w:hint="eastAsia"/>
          <w:color w:val="000000"/>
          <w:kern w:val="0"/>
          <w:sz w:val="22"/>
        </w:rPr>
        <w:t>在国内外学术影响</w:t>
      </w:r>
      <w:r w:rsidR="00555275">
        <w:rPr>
          <w:rFonts w:ascii="宋体" w:hAnsi="宋体" w:cs="宋体" w:hint="eastAsia"/>
          <w:color w:val="000000"/>
          <w:kern w:val="0"/>
          <w:sz w:val="22"/>
        </w:rPr>
        <w:t>力</w:t>
      </w:r>
      <w:r w:rsidR="006B3B66" w:rsidRPr="006B3B66">
        <w:rPr>
          <w:rFonts w:ascii="宋体" w:hAnsi="宋体" w:cs="宋体" w:hint="eastAsia"/>
          <w:color w:val="000000"/>
          <w:kern w:val="0"/>
          <w:sz w:val="22"/>
        </w:rPr>
        <w:t>并有利于学术界的后续研究，为在大数据时代为作者全面发表地理科学研究成果提供方便，《全球变化科学研究数据出版系统》</w:t>
      </w:r>
      <w:r w:rsidR="006C35F0">
        <w:rPr>
          <w:rFonts w:ascii="宋体" w:hAnsi="宋体" w:cs="宋体" w:hint="eastAsia"/>
          <w:color w:val="000000"/>
          <w:kern w:val="0"/>
          <w:sz w:val="22"/>
        </w:rPr>
        <w:t>（中英文）</w:t>
      </w:r>
      <w:r w:rsidR="006B3B66" w:rsidRPr="006B3B66">
        <w:rPr>
          <w:rFonts w:ascii="宋体" w:hAnsi="宋体" w:cs="宋体" w:hint="eastAsia"/>
          <w:color w:val="000000"/>
          <w:kern w:val="0"/>
          <w:sz w:val="22"/>
        </w:rPr>
        <w:t>编辑部</w:t>
      </w:r>
      <w:r w:rsidR="002B34D9">
        <w:rPr>
          <w:rFonts w:ascii="宋体" w:hAnsi="宋体" w:cs="宋体" w:hint="eastAsia"/>
          <w:color w:val="000000"/>
          <w:kern w:val="0"/>
          <w:sz w:val="22"/>
        </w:rPr>
        <w:t>于</w:t>
      </w:r>
      <w:r w:rsidR="002B34D9" w:rsidRPr="002B34D9">
        <w:rPr>
          <w:rFonts w:ascii="宋体" w:hAnsi="宋体" w:cs="宋体" w:hint="eastAsia"/>
          <w:color w:val="000000"/>
          <w:kern w:val="0"/>
          <w:sz w:val="22"/>
        </w:rPr>
        <w:t>2015年12月18日与</w:t>
      </w:r>
      <w:r w:rsidR="006B3B66" w:rsidRPr="006B3B66">
        <w:rPr>
          <w:rFonts w:ascii="宋体" w:hAnsi="宋体" w:cs="宋体" w:hint="eastAsia"/>
          <w:color w:val="000000"/>
          <w:kern w:val="0"/>
          <w:sz w:val="22"/>
        </w:rPr>
        <w:t>《地理学报》（中、英文版）</w:t>
      </w:r>
      <w:r w:rsidR="00F62DEA">
        <w:rPr>
          <w:rFonts w:ascii="宋体" w:hAnsi="宋体" w:cs="宋体" w:hint="eastAsia"/>
          <w:color w:val="000000"/>
          <w:kern w:val="0"/>
          <w:sz w:val="22"/>
        </w:rPr>
        <w:t>编辑部</w:t>
      </w:r>
      <w:r w:rsidR="002B34D9">
        <w:rPr>
          <w:rFonts w:ascii="宋体" w:hAnsi="宋体" w:cs="宋体" w:hint="eastAsia"/>
          <w:color w:val="000000"/>
          <w:kern w:val="0"/>
          <w:sz w:val="22"/>
        </w:rPr>
        <w:t>率先合作</w:t>
      </w:r>
      <w:r w:rsidR="006C35F0">
        <w:rPr>
          <w:rFonts w:ascii="宋体" w:hAnsi="宋体" w:cs="宋体" w:hint="eastAsia"/>
          <w:color w:val="000000"/>
          <w:kern w:val="0"/>
          <w:sz w:val="22"/>
        </w:rPr>
        <w:t>并倡议建立《全球变化科学研究数据出版系统》（中英文）合作伙伴计划</w:t>
      </w:r>
      <w:r w:rsidR="00837F8D">
        <w:rPr>
          <w:rFonts w:ascii="宋体" w:hAnsi="宋体" w:cs="宋体" w:hint="eastAsia"/>
          <w:color w:val="000000"/>
          <w:kern w:val="0"/>
          <w:sz w:val="22"/>
        </w:rPr>
        <w:t>（以下简称“合作伙伴”）</w:t>
      </w:r>
      <w:r w:rsidR="006C35F0">
        <w:rPr>
          <w:rFonts w:ascii="宋体" w:hAnsi="宋体" w:cs="宋体" w:hint="eastAsia"/>
          <w:color w:val="000000"/>
          <w:kern w:val="0"/>
          <w:sz w:val="22"/>
        </w:rPr>
        <w:t>。</w:t>
      </w:r>
      <w:r w:rsidR="006C35F0">
        <w:rPr>
          <w:rFonts w:ascii="宋体" w:hAnsi="宋体" w:cs="宋体"/>
          <w:color w:val="000000"/>
          <w:kern w:val="0"/>
          <w:sz w:val="22"/>
        </w:rPr>
        <w:t>2016</w:t>
      </w:r>
      <w:r w:rsidR="006C35F0">
        <w:rPr>
          <w:rFonts w:ascii="宋体" w:hAnsi="宋体" w:cs="宋体" w:hint="eastAsia"/>
          <w:color w:val="000000"/>
          <w:kern w:val="0"/>
          <w:sz w:val="22"/>
        </w:rPr>
        <w:t>年</w:t>
      </w:r>
      <w:r w:rsidR="002B34D9" w:rsidRPr="002B34D9">
        <w:rPr>
          <w:rFonts w:ascii="宋体" w:hAnsi="宋体" w:cs="宋体"/>
          <w:color w:val="000000"/>
          <w:kern w:val="0"/>
          <w:sz w:val="22"/>
        </w:rPr>
        <w:t>3</w:t>
      </w:r>
      <w:r w:rsidR="006C35F0">
        <w:rPr>
          <w:rFonts w:ascii="宋体" w:hAnsi="宋体" w:cs="宋体" w:hint="eastAsia"/>
          <w:color w:val="000000"/>
          <w:kern w:val="0"/>
          <w:sz w:val="22"/>
        </w:rPr>
        <w:t>月</w:t>
      </w:r>
      <w:r w:rsidR="002B34D9" w:rsidRPr="002B34D9">
        <w:rPr>
          <w:rFonts w:ascii="宋体" w:hAnsi="宋体" w:cs="宋体"/>
          <w:color w:val="000000"/>
          <w:kern w:val="0"/>
          <w:sz w:val="22"/>
        </w:rPr>
        <w:t>16</w:t>
      </w:r>
      <w:r w:rsidR="006C35F0">
        <w:rPr>
          <w:rFonts w:ascii="宋体" w:hAnsi="宋体" w:cs="宋体" w:hint="eastAsia"/>
          <w:color w:val="000000"/>
          <w:kern w:val="0"/>
          <w:sz w:val="22"/>
        </w:rPr>
        <w:t>日36家学术期刊编辑部参加了</w:t>
      </w:r>
      <w:r w:rsidR="00CB7D3E">
        <w:rPr>
          <w:rFonts w:ascii="宋体" w:hAnsi="宋体" w:cs="宋体" w:hint="eastAsia"/>
          <w:color w:val="000000"/>
          <w:kern w:val="0"/>
          <w:sz w:val="22"/>
        </w:rPr>
        <w:t>该数据出版系统第一期合作伙伴计划。</w:t>
      </w:r>
      <w:r>
        <w:rPr>
          <w:rFonts w:ascii="宋体" w:hAnsi="宋体" w:cs="宋体" w:hint="eastAsia"/>
          <w:color w:val="000000"/>
          <w:kern w:val="0"/>
          <w:sz w:val="22"/>
        </w:rPr>
        <w:t>前期合作表明，该合作伙伴计划对推动我国全球变化科学研究论文与关联原创数据的出版，对提升学术期刊和作者科学影响力有很大帮助。现征集第二期合作伙伴。</w:t>
      </w:r>
    </w:p>
    <w:p w:rsidR="00CB7D3E" w:rsidRPr="002B34D9" w:rsidRDefault="00555275" w:rsidP="003C59AA">
      <w:pPr>
        <w:widowControl/>
        <w:spacing w:beforeLines="50" w:before="156" w:afterLines="50" w:after="156"/>
        <w:ind w:firstLine="420"/>
        <w:jc w:val="left"/>
        <w:rPr>
          <w:rFonts w:ascii="宋体" w:hAnsi="宋体" w:cs="宋体"/>
          <w:color w:val="000000"/>
          <w:kern w:val="0"/>
          <w:sz w:val="22"/>
        </w:rPr>
      </w:pPr>
      <w:r>
        <w:rPr>
          <w:rFonts w:ascii="宋体" w:hAnsi="宋体" w:cs="宋体" w:hint="eastAsia"/>
          <w:color w:val="000000"/>
          <w:kern w:val="0"/>
          <w:sz w:val="22"/>
        </w:rPr>
        <w:t>欢迎</w:t>
      </w:r>
      <w:r w:rsidR="00CB7D3E" w:rsidRPr="002B34D9">
        <w:rPr>
          <w:rFonts w:ascii="宋体" w:hAnsi="宋体" w:cs="宋体" w:hint="eastAsia"/>
          <w:color w:val="000000"/>
          <w:kern w:val="0"/>
          <w:sz w:val="22"/>
        </w:rPr>
        <w:t>与全球变化科学研究有关的</w:t>
      </w:r>
      <w:r w:rsidR="00236D30">
        <w:rPr>
          <w:rFonts w:ascii="宋体" w:hAnsi="宋体" w:cs="宋体" w:hint="eastAsia"/>
          <w:color w:val="000000"/>
          <w:kern w:val="0"/>
          <w:sz w:val="22"/>
        </w:rPr>
        <w:t>、</w:t>
      </w:r>
      <w:r w:rsidR="00CB7D3E">
        <w:rPr>
          <w:rFonts w:ascii="宋体" w:hAnsi="宋体" w:cs="宋体" w:hint="eastAsia"/>
          <w:color w:val="000000"/>
          <w:kern w:val="0"/>
          <w:sz w:val="22"/>
        </w:rPr>
        <w:t>且有</w:t>
      </w:r>
      <w:r w:rsidR="00CB7D3E" w:rsidRPr="002B34D9">
        <w:rPr>
          <w:rFonts w:ascii="宋体" w:hAnsi="宋体" w:cs="宋体" w:hint="eastAsia"/>
          <w:color w:val="000000"/>
          <w:kern w:val="0"/>
          <w:sz w:val="22"/>
        </w:rPr>
        <w:t>如下共识的</w:t>
      </w:r>
      <w:r w:rsidR="00CB7D3E">
        <w:rPr>
          <w:rFonts w:ascii="宋体" w:hAnsi="宋体" w:cs="宋体" w:hint="eastAsia"/>
          <w:color w:val="000000"/>
          <w:kern w:val="0"/>
          <w:sz w:val="22"/>
        </w:rPr>
        <w:t>学术期刊</w:t>
      </w:r>
      <w:r w:rsidR="00CB7D3E" w:rsidRPr="002B34D9">
        <w:rPr>
          <w:rFonts w:ascii="宋体" w:hAnsi="宋体" w:cs="宋体" w:hint="eastAsia"/>
          <w:color w:val="000000"/>
          <w:kern w:val="0"/>
          <w:sz w:val="22"/>
        </w:rPr>
        <w:t>加入《全球变化科学研究数据出版系统》（中英文）合作伙伴</w:t>
      </w:r>
      <w:r>
        <w:rPr>
          <w:rFonts w:ascii="宋体" w:hAnsi="宋体" w:cs="宋体" w:hint="eastAsia"/>
          <w:color w:val="000000"/>
          <w:kern w:val="0"/>
          <w:sz w:val="22"/>
        </w:rPr>
        <w:t>计划：</w:t>
      </w:r>
    </w:p>
    <w:p w:rsidR="002B34D9" w:rsidRDefault="00CB7D3E" w:rsidP="006C35F0">
      <w:pPr>
        <w:widowControl/>
        <w:ind w:firstLine="420"/>
        <w:jc w:val="left"/>
        <w:rPr>
          <w:rFonts w:ascii="宋体" w:hAnsi="宋体" w:cs="宋体"/>
          <w:color w:val="000000"/>
          <w:kern w:val="0"/>
          <w:sz w:val="22"/>
        </w:rPr>
      </w:pPr>
      <w:r>
        <w:rPr>
          <w:rFonts w:ascii="宋体" w:hAnsi="宋体" w:cs="宋体" w:hint="eastAsia"/>
          <w:color w:val="000000"/>
          <w:kern w:val="0"/>
          <w:sz w:val="22"/>
        </w:rPr>
        <w:t>1．</w:t>
      </w:r>
      <w:r w:rsidRPr="002B34D9">
        <w:rPr>
          <w:rFonts w:ascii="宋体" w:hAnsi="宋体" w:cs="宋体" w:hint="eastAsia"/>
          <w:color w:val="000000"/>
          <w:kern w:val="0"/>
          <w:sz w:val="22"/>
        </w:rPr>
        <w:t>《全球变化科学研究数据出版系统》（中英文）</w:t>
      </w:r>
      <w:r>
        <w:rPr>
          <w:rFonts w:ascii="宋体" w:hAnsi="宋体" w:cs="宋体" w:hint="eastAsia"/>
          <w:color w:val="000000"/>
          <w:kern w:val="0"/>
          <w:sz w:val="22"/>
        </w:rPr>
        <w:t>为</w:t>
      </w:r>
      <w:r w:rsidR="00837F8D">
        <w:rPr>
          <w:rFonts w:ascii="宋体" w:hAnsi="宋体" w:cs="宋体" w:hint="eastAsia"/>
          <w:color w:val="000000"/>
          <w:kern w:val="0"/>
          <w:sz w:val="22"/>
        </w:rPr>
        <w:t>“</w:t>
      </w:r>
      <w:r>
        <w:rPr>
          <w:rFonts w:ascii="宋体" w:hAnsi="宋体" w:cs="宋体" w:hint="eastAsia"/>
          <w:color w:val="000000"/>
          <w:kern w:val="0"/>
          <w:sz w:val="22"/>
        </w:rPr>
        <w:t>合作伙伴</w:t>
      </w:r>
      <w:r w:rsidR="00837F8D">
        <w:rPr>
          <w:rFonts w:ascii="宋体" w:hAnsi="宋体" w:cs="宋体" w:hint="eastAsia"/>
          <w:color w:val="000000"/>
          <w:kern w:val="0"/>
          <w:sz w:val="22"/>
        </w:rPr>
        <w:t>”</w:t>
      </w:r>
      <w:r>
        <w:rPr>
          <w:rFonts w:ascii="宋体" w:hAnsi="宋体" w:cs="宋体" w:hint="eastAsia"/>
          <w:color w:val="000000"/>
          <w:kern w:val="0"/>
          <w:sz w:val="22"/>
        </w:rPr>
        <w:t>期刊论文关联原创数据的出版提供基础设施</w:t>
      </w:r>
      <w:r w:rsidR="00837F8D">
        <w:rPr>
          <w:rFonts w:ascii="宋体" w:hAnsi="宋体" w:cs="宋体" w:hint="eastAsia"/>
          <w:color w:val="000000"/>
          <w:kern w:val="0"/>
          <w:sz w:val="22"/>
        </w:rPr>
        <w:t>并实施数据与论文网络关联；</w:t>
      </w:r>
    </w:p>
    <w:p w:rsidR="00837F8D" w:rsidRDefault="00837F8D" w:rsidP="006C35F0">
      <w:pPr>
        <w:widowControl/>
        <w:ind w:firstLine="420"/>
        <w:jc w:val="left"/>
        <w:rPr>
          <w:rFonts w:ascii="宋体" w:hAnsi="宋体" w:cs="宋体"/>
          <w:color w:val="000000"/>
          <w:kern w:val="0"/>
          <w:sz w:val="22"/>
        </w:rPr>
      </w:pPr>
      <w:r>
        <w:rPr>
          <w:rFonts w:ascii="宋体" w:hAnsi="宋体" w:cs="宋体" w:hint="eastAsia"/>
          <w:color w:val="000000"/>
          <w:kern w:val="0"/>
          <w:sz w:val="22"/>
        </w:rPr>
        <w:t>2．</w:t>
      </w:r>
      <w:r w:rsidRPr="002B34D9">
        <w:rPr>
          <w:rFonts w:ascii="宋体" w:hAnsi="宋体" w:cs="宋体" w:hint="eastAsia"/>
          <w:color w:val="000000"/>
          <w:kern w:val="0"/>
          <w:sz w:val="22"/>
        </w:rPr>
        <w:t>《全球变化科学研究数据出版系统》（中英文）</w:t>
      </w:r>
      <w:r>
        <w:rPr>
          <w:rFonts w:ascii="宋体" w:hAnsi="宋体" w:cs="宋体" w:hint="eastAsia"/>
          <w:color w:val="000000"/>
          <w:kern w:val="0"/>
          <w:sz w:val="22"/>
        </w:rPr>
        <w:t>编辑部为“合作伙伴”期刊提供必要的数据出版技术培训和咨询服务</w:t>
      </w:r>
      <w:r w:rsidR="00CB72C5">
        <w:rPr>
          <w:rFonts w:ascii="宋体" w:hAnsi="宋体" w:cs="宋体" w:hint="eastAsia"/>
          <w:color w:val="000000"/>
          <w:kern w:val="0"/>
          <w:sz w:val="22"/>
        </w:rPr>
        <w:t>；</w:t>
      </w:r>
    </w:p>
    <w:p w:rsidR="00CB7D3E" w:rsidRDefault="00837F8D" w:rsidP="006C35F0">
      <w:pPr>
        <w:widowControl/>
        <w:ind w:firstLine="420"/>
        <w:jc w:val="left"/>
        <w:rPr>
          <w:rFonts w:ascii="宋体" w:hAnsi="宋体" w:cs="宋体"/>
          <w:color w:val="000000"/>
          <w:kern w:val="0"/>
          <w:sz w:val="22"/>
        </w:rPr>
      </w:pPr>
      <w:r>
        <w:rPr>
          <w:rFonts w:ascii="宋体" w:hAnsi="宋体" w:cs="宋体" w:hint="eastAsia"/>
          <w:color w:val="000000"/>
          <w:kern w:val="0"/>
          <w:sz w:val="22"/>
        </w:rPr>
        <w:t>3</w:t>
      </w:r>
      <w:r w:rsidR="00CB7D3E">
        <w:rPr>
          <w:rFonts w:ascii="宋体" w:hAnsi="宋体" w:cs="宋体" w:hint="eastAsia"/>
          <w:color w:val="000000"/>
          <w:kern w:val="0"/>
          <w:sz w:val="22"/>
        </w:rPr>
        <w:t>．</w:t>
      </w:r>
      <w:r>
        <w:rPr>
          <w:rFonts w:ascii="宋体" w:hAnsi="宋体" w:cs="宋体" w:hint="eastAsia"/>
          <w:color w:val="000000"/>
          <w:kern w:val="0"/>
          <w:sz w:val="22"/>
        </w:rPr>
        <w:t>“合作伙伴”期刊向作者推荐学术论文关联原创数据按照</w:t>
      </w:r>
      <w:r w:rsidRPr="002B34D9">
        <w:rPr>
          <w:rFonts w:ascii="宋体" w:hAnsi="宋体" w:cs="宋体" w:hint="eastAsia"/>
          <w:color w:val="000000"/>
          <w:kern w:val="0"/>
          <w:sz w:val="22"/>
        </w:rPr>
        <w:t>《全球变化科学研究数据出版系统》（中英文）</w:t>
      </w:r>
      <w:r>
        <w:rPr>
          <w:rFonts w:ascii="宋体" w:hAnsi="宋体" w:cs="宋体" w:hint="eastAsia"/>
          <w:color w:val="000000"/>
          <w:kern w:val="0"/>
          <w:sz w:val="22"/>
        </w:rPr>
        <w:t>出版规范出版数据；</w:t>
      </w:r>
    </w:p>
    <w:p w:rsidR="00837F8D" w:rsidRDefault="00837F8D" w:rsidP="006C35F0">
      <w:pPr>
        <w:widowControl/>
        <w:ind w:firstLine="420"/>
        <w:jc w:val="left"/>
        <w:rPr>
          <w:rFonts w:ascii="宋体" w:hAnsi="宋体" w:cs="宋体"/>
          <w:color w:val="000000"/>
          <w:kern w:val="0"/>
          <w:sz w:val="22"/>
        </w:rPr>
      </w:pPr>
      <w:r>
        <w:rPr>
          <w:rFonts w:ascii="宋体" w:hAnsi="宋体" w:cs="宋体" w:hint="eastAsia"/>
          <w:color w:val="000000"/>
          <w:kern w:val="0"/>
          <w:sz w:val="22"/>
        </w:rPr>
        <w:t>4．“合作伙伴”期刊</w:t>
      </w:r>
      <w:r w:rsidR="009677A0">
        <w:rPr>
          <w:rFonts w:ascii="宋体" w:hAnsi="宋体" w:cs="宋体" w:hint="eastAsia"/>
          <w:color w:val="000000"/>
          <w:kern w:val="0"/>
          <w:sz w:val="22"/>
        </w:rPr>
        <w:t>依据</w:t>
      </w:r>
      <w:r w:rsidR="00555275">
        <w:rPr>
          <w:rFonts w:ascii="宋体" w:hAnsi="宋体" w:cs="宋体" w:hint="eastAsia"/>
          <w:color w:val="000000"/>
          <w:kern w:val="0"/>
          <w:sz w:val="22"/>
        </w:rPr>
        <w:t>相关的</w:t>
      </w:r>
      <w:r w:rsidR="009677A0">
        <w:rPr>
          <w:rFonts w:ascii="宋体" w:hAnsi="宋体" w:cs="宋体" w:hint="eastAsia"/>
          <w:color w:val="000000"/>
          <w:kern w:val="0"/>
          <w:sz w:val="22"/>
        </w:rPr>
        <w:t>国际</w:t>
      </w:r>
      <w:r w:rsidR="00555275">
        <w:rPr>
          <w:rFonts w:ascii="宋体" w:hAnsi="宋体" w:cs="宋体" w:hint="eastAsia"/>
          <w:color w:val="000000"/>
          <w:kern w:val="0"/>
          <w:sz w:val="22"/>
        </w:rPr>
        <w:t>标准</w:t>
      </w:r>
      <w:r w:rsidR="009677A0">
        <w:rPr>
          <w:rFonts w:ascii="宋体" w:hAnsi="宋体" w:cs="宋体" w:hint="eastAsia"/>
          <w:color w:val="000000"/>
          <w:kern w:val="0"/>
          <w:sz w:val="22"/>
        </w:rPr>
        <w:t>、国家</w:t>
      </w:r>
      <w:r w:rsidR="00555275">
        <w:rPr>
          <w:rFonts w:ascii="宋体" w:hAnsi="宋体" w:cs="宋体" w:hint="eastAsia"/>
          <w:color w:val="000000"/>
          <w:kern w:val="0"/>
          <w:sz w:val="22"/>
        </w:rPr>
        <w:t>标准</w:t>
      </w:r>
      <w:r>
        <w:rPr>
          <w:rFonts w:ascii="宋体" w:hAnsi="宋体" w:cs="宋体" w:hint="eastAsia"/>
          <w:color w:val="000000"/>
          <w:kern w:val="0"/>
          <w:sz w:val="22"/>
        </w:rPr>
        <w:t>以及</w:t>
      </w:r>
      <w:r w:rsidRPr="002B34D9">
        <w:rPr>
          <w:rFonts w:ascii="宋体" w:hAnsi="宋体" w:cs="宋体" w:hint="eastAsia"/>
          <w:color w:val="000000"/>
          <w:kern w:val="0"/>
          <w:sz w:val="22"/>
        </w:rPr>
        <w:t>《全球变化科学研究数据出版系统》（中英文）</w:t>
      </w:r>
      <w:r>
        <w:rPr>
          <w:rFonts w:ascii="宋体" w:hAnsi="宋体" w:cs="宋体" w:hint="eastAsia"/>
          <w:color w:val="000000"/>
          <w:kern w:val="0"/>
          <w:sz w:val="22"/>
        </w:rPr>
        <w:t>有关数据著录的规范引导作者规范标引数据的应用；</w:t>
      </w:r>
    </w:p>
    <w:p w:rsidR="00837F8D" w:rsidRDefault="00837F8D" w:rsidP="006C35F0">
      <w:pPr>
        <w:widowControl/>
        <w:ind w:firstLine="420"/>
        <w:jc w:val="left"/>
        <w:rPr>
          <w:rFonts w:ascii="宋体" w:hAnsi="宋体" w:cs="宋体"/>
          <w:color w:val="000000"/>
          <w:kern w:val="0"/>
          <w:sz w:val="22"/>
        </w:rPr>
      </w:pPr>
      <w:r>
        <w:rPr>
          <w:rFonts w:ascii="宋体" w:hAnsi="宋体" w:cs="宋体" w:hint="eastAsia"/>
          <w:color w:val="000000"/>
          <w:kern w:val="0"/>
          <w:sz w:val="22"/>
        </w:rPr>
        <w:t>5．中国地理学会为</w:t>
      </w:r>
      <w:r w:rsidR="009B5543">
        <w:rPr>
          <w:rFonts w:ascii="宋体" w:hAnsi="宋体" w:cs="宋体" w:hint="eastAsia"/>
          <w:color w:val="000000"/>
          <w:kern w:val="0"/>
          <w:sz w:val="22"/>
        </w:rPr>
        <w:t>“</w:t>
      </w:r>
      <w:r>
        <w:rPr>
          <w:rFonts w:ascii="宋体" w:hAnsi="宋体" w:cs="宋体" w:hint="eastAsia"/>
          <w:color w:val="000000"/>
          <w:kern w:val="0"/>
          <w:sz w:val="22"/>
        </w:rPr>
        <w:t>合作伙伴</w:t>
      </w:r>
      <w:r w:rsidR="009B5543">
        <w:rPr>
          <w:rFonts w:ascii="宋体" w:hAnsi="宋体" w:cs="宋体" w:hint="eastAsia"/>
          <w:color w:val="000000"/>
          <w:kern w:val="0"/>
          <w:sz w:val="22"/>
        </w:rPr>
        <w:t>”期刊提供</w:t>
      </w:r>
      <w:r w:rsidR="009677A0">
        <w:rPr>
          <w:rFonts w:ascii="宋体" w:hAnsi="宋体" w:cs="宋体" w:hint="eastAsia"/>
          <w:color w:val="000000"/>
          <w:kern w:val="0"/>
          <w:sz w:val="22"/>
        </w:rPr>
        <w:t>学术论文关联原创</w:t>
      </w:r>
      <w:r w:rsidR="009B5543">
        <w:rPr>
          <w:rFonts w:ascii="宋体" w:hAnsi="宋体" w:cs="宋体" w:hint="eastAsia"/>
          <w:color w:val="000000"/>
          <w:kern w:val="0"/>
          <w:sz w:val="22"/>
        </w:rPr>
        <w:t>数据出版</w:t>
      </w:r>
      <w:r w:rsidR="00555275">
        <w:rPr>
          <w:rFonts w:ascii="宋体" w:hAnsi="宋体" w:cs="宋体" w:hint="eastAsia"/>
          <w:color w:val="000000"/>
          <w:kern w:val="0"/>
          <w:sz w:val="22"/>
        </w:rPr>
        <w:t>、</w:t>
      </w:r>
      <w:r w:rsidR="009B5543">
        <w:rPr>
          <w:rFonts w:ascii="宋体" w:hAnsi="宋体" w:cs="宋体" w:hint="eastAsia"/>
          <w:color w:val="000000"/>
          <w:kern w:val="0"/>
          <w:sz w:val="22"/>
        </w:rPr>
        <w:t>引用</w:t>
      </w:r>
      <w:r w:rsidR="00555275">
        <w:rPr>
          <w:rFonts w:ascii="宋体" w:hAnsi="宋体" w:cs="宋体" w:hint="eastAsia"/>
          <w:color w:val="000000"/>
          <w:kern w:val="0"/>
          <w:sz w:val="22"/>
        </w:rPr>
        <w:t>、</w:t>
      </w:r>
      <w:r w:rsidR="009677A0">
        <w:rPr>
          <w:rFonts w:ascii="宋体" w:hAnsi="宋体" w:cs="宋体" w:hint="eastAsia"/>
          <w:color w:val="000000"/>
          <w:kern w:val="0"/>
          <w:sz w:val="22"/>
        </w:rPr>
        <w:t>国内外影响力及</w:t>
      </w:r>
      <w:r w:rsidR="009B5543">
        <w:rPr>
          <w:rFonts w:ascii="宋体" w:hAnsi="宋体" w:cs="宋体" w:hint="eastAsia"/>
          <w:color w:val="000000"/>
          <w:kern w:val="0"/>
          <w:sz w:val="22"/>
        </w:rPr>
        <w:t>排行榜</w:t>
      </w:r>
      <w:r w:rsidR="009677A0">
        <w:rPr>
          <w:rFonts w:ascii="宋体" w:hAnsi="宋体" w:cs="宋体" w:hint="eastAsia"/>
          <w:color w:val="000000"/>
          <w:kern w:val="0"/>
          <w:sz w:val="22"/>
        </w:rPr>
        <w:t>年度报告</w:t>
      </w:r>
      <w:r w:rsidR="00CB72C5">
        <w:rPr>
          <w:rFonts w:ascii="宋体" w:hAnsi="宋体" w:cs="宋体" w:hint="eastAsia"/>
          <w:color w:val="000000"/>
          <w:kern w:val="0"/>
          <w:sz w:val="22"/>
        </w:rPr>
        <w:t>。</w:t>
      </w:r>
    </w:p>
    <w:p w:rsidR="00837F8D" w:rsidRPr="00555275" w:rsidRDefault="00837F8D" w:rsidP="006C35F0">
      <w:pPr>
        <w:widowControl/>
        <w:ind w:firstLine="420"/>
        <w:jc w:val="left"/>
        <w:rPr>
          <w:rFonts w:ascii="宋体" w:hAnsi="宋体" w:cs="宋体"/>
          <w:color w:val="000000"/>
          <w:kern w:val="0"/>
          <w:sz w:val="22"/>
        </w:rPr>
      </w:pPr>
    </w:p>
    <w:p w:rsidR="006B3B66" w:rsidRPr="006B3B66" w:rsidRDefault="006B3B66" w:rsidP="00AD15A7"/>
    <w:p w:rsidR="00AD15A7" w:rsidRDefault="00F66579" w:rsidP="00F66579">
      <w:pPr>
        <w:jc w:val="center"/>
        <w:rPr>
          <w:rFonts w:eastAsiaTheme="minorEastAsia"/>
          <w:b/>
          <w:sz w:val="30"/>
          <w:szCs w:val="30"/>
        </w:rPr>
      </w:pPr>
      <w:r w:rsidRPr="00F66579">
        <w:rPr>
          <w:rFonts w:eastAsiaTheme="minorEastAsia" w:hint="eastAsia"/>
          <w:b/>
          <w:sz w:val="30"/>
          <w:szCs w:val="30"/>
        </w:rPr>
        <w:t>第一期合作伙伴名单</w:t>
      </w:r>
    </w:p>
    <w:p w:rsidR="001034EC" w:rsidRPr="00F66579" w:rsidRDefault="001034EC" w:rsidP="003C59AA">
      <w:pPr>
        <w:spacing w:afterLines="50" w:after="156"/>
        <w:jc w:val="center"/>
        <w:rPr>
          <w:rFonts w:eastAsiaTheme="minorEastAsia"/>
          <w:b/>
          <w:sz w:val="30"/>
          <w:szCs w:val="30"/>
        </w:rPr>
      </w:pPr>
      <w:r w:rsidRPr="00A4111F">
        <w:rPr>
          <w:b/>
          <w:color w:val="424242"/>
          <w:kern w:val="0"/>
          <w:sz w:val="24"/>
          <w:szCs w:val="24"/>
        </w:rPr>
        <w:t>（</w:t>
      </w:r>
      <w:r>
        <w:rPr>
          <w:rFonts w:hint="eastAsia"/>
          <w:b/>
          <w:color w:val="424242"/>
          <w:kern w:val="0"/>
          <w:sz w:val="24"/>
          <w:szCs w:val="24"/>
        </w:rPr>
        <w:t>以字母</w:t>
      </w:r>
      <w:r w:rsidR="00364F8F">
        <w:rPr>
          <w:rFonts w:hint="eastAsia"/>
          <w:b/>
          <w:color w:val="424242"/>
          <w:kern w:val="0"/>
          <w:sz w:val="24"/>
          <w:szCs w:val="24"/>
        </w:rPr>
        <w:t>顺序</w:t>
      </w:r>
      <w:r>
        <w:rPr>
          <w:rFonts w:hint="eastAsia"/>
          <w:b/>
          <w:color w:val="424242"/>
          <w:kern w:val="0"/>
          <w:sz w:val="24"/>
          <w:szCs w:val="24"/>
        </w:rPr>
        <w:t>排序</w:t>
      </w:r>
      <w:r w:rsidRPr="00A4111F">
        <w:rPr>
          <w:b/>
          <w:color w:val="424242"/>
          <w:kern w:val="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564"/>
        <w:gridCol w:w="1977"/>
        <w:gridCol w:w="888"/>
        <w:gridCol w:w="751"/>
      </w:tblGrid>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center"/>
              <w:rPr>
                <w:color w:val="000000"/>
                <w:kern w:val="0"/>
                <w:sz w:val="22"/>
                <w:szCs w:val="22"/>
              </w:rPr>
            </w:pPr>
            <w:r w:rsidRPr="006F6F2E">
              <w:rPr>
                <w:rFonts w:ascii="宋体" w:hAnsi="宋体" w:hint="eastAsia"/>
                <w:color w:val="000000"/>
                <w:kern w:val="0"/>
                <w:sz w:val="22"/>
                <w:szCs w:val="22"/>
              </w:rPr>
              <w:t>期刊</w:t>
            </w:r>
          </w:p>
        </w:tc>
        <w:tc>
          <w:tcPr>
            <w:tcW w:w="1553" w:type="pct"/>
            <w:shd w:val="clear" w:color="auto" w:fill="auto"/>
            <w:noWrap/>
            <w:vAlign w:val="center"/>
            <w:hideMark/>
          </w:tcPr>
          <w:p w:rsidR="006F6F2E" w:rsidRPr="006F6F2E" w:rsidRDefault="006F6F2E" w:rsidP="00A621A0">
            <w:pPr>
              <w:widowControl/>
              <w:jc w:val="center"/>
              <w:rPr>
                <w:color w:val="000000"/>
                <w:kern w:val="0"/>
                <w:sz w:val="22"/>
                <w:szCs w:val="22"/>
              </w:rPr>
            </w:pPr>
            <w:r w:rsidRPr="006F6F2E">
              <w:rPr>
                <w:rFonts w:ascii="宋体" w:hAnsi="宋体" w:hint="eastAsia"/>
                <w:color w:val="000000"/>
                <w:kern w:val="0"/>
                <w:sz w:val="22"/>
                <w:szCs w:val="22"/>
              </w:rPr>
              <w:t>主办单位</w:t>
            </w:r>
            <w:r w:rsidRPr="006F6F2E">
              <w:rPr>
                <w:color w:val="000000"/>
                <w:kern w:val="0"/>
                <w:sz w:val="22"/>
                <w:szCs w:val="22"/>
              </w:rPr>
              <w:t>1</w:t>
            </w:r>
          </w:p>
        </w:tc>
        <w:tc>
          <w:tcPr>
            <w:tcW w:w="1173" w:type="pct"/>
            <w:shd w:val="clear" w:color="auto" w:fill="auto"/>
            <w:noWrap/>
            <w:vAlign w:val="center"/>
            <w:hideMark/>
          </w:tcPr>
          <w:p w:rsidR="006F6F2E" w:rsidRPr="006F6F2E" w:rsidRDefault="006F6F2E" w:rsidP="00A621A0">
            <w:pPr>
              <w:widowControl/>
              <w:jc w:val="center"/>
              <w:rPr>
                <w:color w:val="000000"/>
                <w:kern w:val="0"/>
                <w:sz w:val="22"/>
                <w:szCs w:val="22"/>
              </w:rPr>
            </w:pPr>
            <w:r w:rsidRPr="006F6F2E">
              <w:rPr>
                <w:color w:val="000000"/>
                <w:kern w:val="0"/>
                <w:sz w:val="22"/>
                <w:szCs w:val="22"/>
              </w:rPr>
              <w:t>主办单位</w:t>
            </w:r>
            <w:r w:rsidRPr="006F6F2E">
              <w:rPr>
                <w:color w:val="000000"/>
                <w:kern w:val="0"/>
                <w:sz w:val="22"/>
                <w:szCs w:val="22"/>
              </w:rPr>
              <w:t>2</w:t>
            </w:r>
          </w:p>
        </w:tc>
        <w:tc>
          <w:tcPr>
            <w:tcW w:w="501" w:type="pct"/>
            <w:shd w:val="clear" w:color="auto" w:fill="auto"/>
            <w:noWrap/>
            <w:vAlign w:val="center"/>
            <w:hideMark/>
          </w:tcPr>
          <w:p w:rsidR="006F6F2E" w:rsidRPr="006F6F2E" w:rsidRDefault="006F6F2E" w:rsidP="00A621A0">
            <w:pPr>
              <w:widowControl/>
              <w:jc w:val="center"/>
              <w:rPr>
                <w:color w:val="000000"/>
                <w:kern w:val="0"/>
                <w:sz w:val="22"/>
                <w:szCs w:val="22"/>
              </w:rPr>
            </w:pPr>
            <w:r w:rsidRPr="006F6F2E">
              <w:rPr>
                <w:color w:val="000000"/>
                <w:kern w:val="0"/>
                <w:sz w:val="22"/>
                <w:szCs w:val="22"/>
              </w:rPr>
              <w:t>CN</w:t>
            </w:r>
            <w:r w:rsidRPr="006F6F2E">
              <w:rPr>
                <w:color w:val="000000"/>
                <w:kern w:val="0"/>
                <w:sz w:val="22"/>
                <w:szCs w:val="22"/>
              </w:rPr>
              <w:t>号</w:t>
            </w:r>
          </w:p>
        </w:tc>
        <w:tc>
          <w:tcPr>
            <w:tcW w:w="393" w:type="pct"/>
            <w:shd w:val="clear" w:color="auto" w:fill="auto"/>
            <w:noWrap/>
            <w:vAlign w:val="center"/>
            <w:hideMark/>
          </w:tcPr>
          <w:p w:rsidR="006F6F2E" w:rsidRPr="006F6F2E" w:rsidRDefault="006F6F2E" w:rsidP="00A621A0">
            <w:pPr>
              <w:widowControl/>
              <w:jc w:val="center"/>
              <w:rPr>
                <w:color w:val="000000"/>
                <w:kern w:val="0"/>
                <w:sz w:val="22"/>
                <w:szCs w:val="22"/>
              </w:rPr>
            </w:pPr>
            <w:r w:rsidRPr="006F6F2E">
              <w:rPr>
                <w:color w:val="000000"/>
                <w:kern w:val="0"/>
                <w:sz w:val="22"/>
                <w:szCs w:val="22"/>
              </w:rPr>
              <w:t>ISSN</w:t>
            </w:r>
            <w:r w:rsidRPr="006F6F2E">
              <w:rPr>
                <w:color w:val="000000"/>
                <w:kern w:val="0"/>
                <w:sz w:val="22"/>
                <w:szCs w:val="22"/>
              </w:rPr>
              <w:t>号</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proofErr w:type="spellStart"/>
            <w:r w:rsidRPr="006F6F2E">
              <w:rPr>
                <w:color w:val="000000"/>
                <w:kern w:val="0"/>
                <w:sz w:val="22"/>
                <w:szCs w:val="22"/>
              </w:rPr>
              <w:t>Acta</w:t>
            </w:r>
            <w:proofErr w:type="spellEnd"/>
            <w:r w:rsidRPr="006F6F2E">
              <w:rPr>
                <w:color w:val="000000"/>
                <w:kern w:val="0"/>
                <w:sz w:val="22"/>
                <w:szCs w:val="22"/>
              </w:rPr>
              <w:t xml:space="preserve"> </w:t>
            </w:r>
            <w:proofErr w:type="spellStart"/>
            <w:r w:rsidRPr="006F6F2E">
              <w:rPr>
                <w:color w:val="000000"/>
                <w:kern w:val="0"/>
                <w:sz w:val="22"/>
                <w:szCs w:val="22"/>
              </w:rPr>
              <w:t>Ecologica</w:t>
            </w:r>
            <w:proofErr w:type="spellEnd"/>
            <w:r w:rsidRPr="006F6F2E">
              <w:rPr>
                <w:color w:val="000000"/>
                <w:kern w:val="0"/>
                <w:sz w:val="22"/>
                <w:szCs w:val="22"/>
              </w:rPr>
              <w:t xml:space="preserve"> </w:t>
            </w:r>
            <w:proofErr w:type="spellStart"/>
            <w:r w:rsidRPr="006F6F2E">
              <w:rPr>
                <w:color w:val="000000"/>
                <w:kern w:val="0"/>
                <w:sz w:val="22"/>
                <w:szCs w:val="22"/>
              </w:rPr>
              <w:t>Sinica</w:t>
            </w:r>
            <w:proofErr w:type="spellEnd"/>
            <w:r w:rsidRPr="006F6F2E">
              <w:rPr>
                <w:color w:val="000000"/>
                <w:kern w:val="0"/>
                <w:sz w:val="22"/>
                <w:szCs w:val="22"/>
              </w:rPr>
              <w:t xml:space="preserve"> (International Journal)</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中国生态学会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1872-2032</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Advances in Polar Science</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国家海洋局极地考察办公室</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中国极地研究中心</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31-2050/P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1674-9928</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Chinese Geographical Science</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中国科学院东北地理与农业生态研究所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22-1174/P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1002-0063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Ecosystem Health and Sustainability</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中国生态学会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美国生态学会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10-1499/X</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2332-8878</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Journal of Arid Land</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中国科学院新疆生态与地理研究所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科学出版社</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65-1278/K</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1674-6767</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lastRenderedPageBreak/>
              <w:t>Journal of Geographical Sciences</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11-4546/P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1009-637X</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Journal of Meteorological Research</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中国气象学会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2095-6037</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Journal of Mountain Science</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中国科学院水利部成都山地灾害与环境研究所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51-1668/P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1672-6316</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Journal of Resources and Ecology</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11-5885/P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1674-764x</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大气科学</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中国科学院大气物理研究所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中国气象学会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11-1768/O4</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1006-9895</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地理科学</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中国科学院东北地理与农业生态研究所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22-1124/P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1000-0690</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地理科学进展</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11-3858/P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1007-6301</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地理学报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11-1856/P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0375-5444</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地理研究</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11-1848/P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1000-0585</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地球物理学报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中国科学院地质与地球物理研究所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中国地球物理学会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11-2074/P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0001-5733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地球物理学进展</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中国科学院地质与地球物理研究所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中国地球物理学会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11-2982/P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1004-2903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地球信息科学学报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11-5809/P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1560-8999</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干旱区地理</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中国科学院新疆生态与地理研究所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65-1103/X</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1000-6060</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干旱</w:t>
            </w:r>
            <w:proofErr w:type="gramStart"/>
            <w:r w:rsidRPr="006F6F2E">
              <w:rPr>
                <w:rFonts w:ascii="宋体" w:hAnsi="宋体" w:hint="eastAsia"/>
                <w:color w:val="000000"/>
                <w:kern w:val="0"/>
                <w:sz w:val="22"/>
                <w:szCs w:val="22"/>
              </w:rPr>
              <w:t>区研究</w:t>
            </w:r>
            <w:proofErr w:type="gramEnd"/>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中国科学院新疆生态与地理研究所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中国土壤学会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65-1095/X</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1001-4675</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干旱区资源与环境</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中国自然资源学会干旱半干旱</w:t>
            </w:r>
            <w:proofErr w:type="gramStart"/>
            <w:r w:rsidRPr="006F6F2E">
              <w:rPr>
                <w:color w:val="000000"/>
                <w:kern w:val="0"/>
                <w:sz w:val="22"/>
                <w:szCs w:val="22"/>
              </w:rPr>
              <w:t>区研究</w:t>
            </w:r>
            <w:proofErr w:type="gramEnd"/>
            <w:r w:rsidRPr="006F6F2E">
              <w:rPr>
                <w:color w:val="000000"/>
                <w:kern w:val="0"/>
                <w:sz w:val="22"/>
                <w:szCs w:val="22"/>
              </w:rPr>
              <w:t>委员会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内蒙古农业大学</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CN15-1112/N</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1003-7578</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古地理学报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中国石油大学</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中国矿物岩石地球化学学会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11-4678/P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1671-1505</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湖泊科学</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中国科学院南京地理与湖泊研究所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中国海洋湖沼学会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32-1331/P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1003-5427</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吉林大学学报（地球科学版）</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吉林大学</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1671-5888</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22-1343/P</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极地研究</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国家海洋局极地考察办公室</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中国极地研究中心</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31-1744/P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1007-7073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气象学报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中国气象学会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11-2006/P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0577-6619</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气象与环境学报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中国气象局沈阳大气环境研究所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21-1531/P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1673-503X</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全球变化数据学报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w:t>
            </w:r>
            <w:r w:rsidRPr="006F6F2E">
              <w:rPr>
                <w:color w:val="000000"/>
                <w:kern w:val="0"/>
                <w:sz w:val="22"/>
                <w:szCs w:val="22"/>
              </w:rPr>
              <w:lastRenderedPageBreak/>
              <w:t>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lastRenderedPageBreak/>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10-149</w:t>
            </w:r>
            <w:r w:rsidRPr="006F6F2E">
              <w:rPr>
                <w:color w:val="000000"/>
                <w:kern w:val="0"/>
                <w:sz w:val="22"/>
                <w:szCs w:val="22"/>
              </w:rPr>
              <w:lastRenderedPageBreak/>
              <w:t>3/P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lastRenderedPageBreak/>
              <w:t>2096-</w:t>
            </w:r>
            <w:r w:rsidRPr="006F6F2E">
              <w:rPr>
                <w:color w:val="000000"/>
                <w:kern w:val="0"/>
                <w:sz w:val="22"/>
                <w:szCs w:val="22"/>
              </w:rPr>
              <w:lastRenderedPageBreak/>
              <w:t>3645</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lastRenderedPageBreak/>
              <w:t>热带地理</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广州地理研究所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44-1209/N</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1001-5221</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山地学报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中国科学院水利部成都山地灾害与环境研究所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51-1516</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1008-2186</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生态学报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中国生态学会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中国科学院生态环境研究中心</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11-2031/Q</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1000-0933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湿地科学</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中国科学院东北地理与农业生态研究所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22-1349/P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1672-5948</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遥感信息</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科技</w:t>
            </w:r>
            <w:proofErr w:type="gramStart"/>
            <w:r w:rsidRPr="006F6F2E">
              <w:rPr>
                <w:color w:val="000000"/>
                <w:kern w:val="0"/>
                <w:sz w:val="22"/>
                <w:szCs w:val="22"/>
              </w:rPr>
              <w:t>部国家</w:t>
            </w:r>
            <w:proofErr w:type="gramEnd"/>
            <w:r w:rsidRPr="006F6F2E">
              <w:rPr>
                <w:color w:val="000000"/>
                <w:kern w:val="0"/>
                <w:sz w:val="22"/>
                <w:szCs w:val="22"/>
              </w:rPr>
              <w:t>遥感中心</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中国测绘科学研究院</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11-5443/P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1000-3177</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遥感学报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中国科学院遥感与数字地球研究所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中国地理学会环境遥感分会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11-3841/TP</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1007-4619</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遗产与保护研究</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北京卓众出版有限公司</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10-1353/K</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2096-0913</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植物生态学报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中国科学院植物研究所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中国植物学会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11-3397/Q</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1005-264X</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资源科学</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中国自然资源学会</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11-3868/N</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1007-7588</w:t>
            </w:r>
          </w:p>
        </w:tc>
      </w:tr>
      <w:tr w:rsidR="006F6F2E" w:rsidRPr="006F6F2E" w:rsidTr="00A621A0">
        <w:trPr>
          <w:trHeight w:val="288"/>
        </w:trPr>
        <w:tc>
          <w:tcPr>
            <w:tcW w:w="1379"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rFonts w:ascii="宋体" w:hAnsi="宋体" w:hint="eastAsia"/>
                <w:color w:val="000000"/>
                <w:kern w:val="0"/>
                <w:sz w:val="22"/>
                <w:szCs w:val="22"/>
              </w:rPr>
              <w:t>自然资源学报</w:t>
            </w:r>
          </w:p>
        </w:tc>
        <w:tc>
          <w:tcPr>
            <w:tcW w:w="155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中国自然资源学会</w:t>
            </w:r>
          </w:p>
        </w:tc>
        <w:tc>
          <w:tcPr>
            <w:tcW w:w="117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中国科学院地理科学与资源研究所</w:t>
            </w:r>
          </w:p>
        </w:tc>
        <w:tc>
          <w:tcPr>
            <w:tcW w:w="501"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11-1912/N</w:t>
            </w:r>
          </w:p>
        </w:tc>
        <w:tc>
          <w:tcPr>
            <w:tcW w:w="393" w:type="pct"/>
            <w:shd w:val="clear" w:color="auto" w:fill="auto"/>
            <w:noWrap/>
            <w:vAlign w:val="center"/>
            <w:hideMark/>
          </w:tcPr>
          <w:p w:rsidR="006F6F2E" w:rsidRPr="006F6F2E" w:rsidRDefault="006F6F2E" w:rsidP="00A621A0">
            <w:pPr>
              <w:widowControl/>
              <w:jc w:val="left"/>
              <w:rPr>
                <w:color w:val="000000"/>
                <w:kern w:val="0"/>
                <w:sz w:val="22"/>
                <w:szCs w:val="22"/>
              </w:rPr>
            </w:pPr>
            <w:r w:rsidRPr="006F6F2E">
              <w:rPr>
                <w:color w:val="000000"/>
                <w:kern w:val="0"/>
                <w:sz w:val="22"/>
                <w:szCs w:val="22"/>
              </w:rPr>
              <w:t>1000-3037</w:t>
            </w:r>
          </w:p>
        </w:tc>
      </w:tr>
    </w:tbl>
    <w:p w:rsidR="00AD15A7" w:rsidRDefault="00AD15A7"/>
    <w:sectPr w:rsidR="00AD15A7" w:rsidSect="00B71D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79" w:rsidRDefault="00BD0B79" w:rsidP="00951E47">
      <w:r>
        <w:separator/>
      </w:r>
    </w:p>
  </w:endnote>
  <w:endnote w:type="continuationSeparator" w:id="0">
    <w:p w:rsidR="00BD0B79" w:rsidRDefault="00BD0B79" w:rsidP="0095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91021"/>
      <w:docPartObj>
        <w:docPartGallery w:val="Page Numbers (Bottom of Page)"/>
        <w:docPartUnique/>
      </w:docPartObj>
    </w:sdtPr>
    <w:sdtContent>
      <w:p w:rsidR="002E0304" w:rsidRDefault="002E0304">
        <w:pPr>
          <w:pStyle w:val="a4"/>
          <w:jc w:val="center"/>
        </w:pPr>
        <w:r>
          <w:fldChar w:fldCharType="begin"/>
        </w:r>
        <w:r>
          <w:instrText>PAGE   \* MERGEFORMAT</w:instrText>
        </w:r>
        <w:r>
          <w:fldChar w:fldCharType="separate"/>
        </w:r>
        <w:r w:rsidRPr="002E0304">
          <w:rPr>
            <w:noProof/>
            <w:lang w:val="zh-CN"/>
          </w:rPr>
          <w:t>1</w:t>
        </w:r>
        <w:r>
          <w:fldChar w:fldCharType="end"/>
        </w:r>
      </w:p>
    </w:sdtContent>
  </w:sdt>
  <w:p w:rsidR="002E0304" w:rsidRDefault="002E03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79" w:rsidRDefault="00BD0B79" w:rsidP="00951E47">
      <w:r>
        <w:separator/>
      </w:r>
    </w:p>
  </w:footnote>
  <w:footnote w:type="continuationSeparator" w:id="0">
    <w:p w:rsidR="00BD0B79" w:rsidRDefault="00BD0B79" w:rsidP="00951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43"/>
    <w:rsid w:val="000B63BB"/>
    <w:rsid w:val="000E790D"/>
    <w:rsid w:val="001034EC"/>
    <w:rsid w:val="001C7B2D"/>
    <w:rsid w:val="00236D30"/>
    <w:rsid w:val="002B34D9"/>
    <w:rsid w:val="002E0304"/>
    <w:rsid w:val="00364F8F"/>
    <w:rsid w:val="003C59AA"/>
    <w:rsid w:val="003D4922"/>
    <w:rsid w:val="003D57AC"/>
    <w:rsid w:val="00460EB6"/>
    <w:rsid w:val="00474BD9"/>
    <w:rsid w:val="004A0D91"/>
    <w:rsid w:val="004C791D"/>
    <w:rsid w:val="004D70E0"/>
    <w:rsid w:val="00555275"/>
    <w:rsid w:val="00673490"/>
    <w:rsid w:val="006A7D94"/>
    <w:rsid w:val="006B3B66"/>
    <w:rsid w:val="006C35F0"/>
    <w:rsid w:val="006F6F2E"/>
    <w:rsid w:val="00837F8D"/>
    <w:rsid w:val="00897285"/>
    <w:rsid w:val="008C6FC0"/>
    <w:rsid w:val="00900383"/>
    <w:rsid w:val="00912228"/>
    <w:rsid w:val="00951E47"/>
    <w:rsid w:val="009677A0"/>
    <w:rsid w:val="009B5543"/>
    <w:rsid w:val="00A4111F"/>
    <w:rsid w:val="00A475AE"/>
    <w:rsid w:val="00A621A0"/>
    <w:rsid w:val="00AA1C97"/>
    <w:rsid w:val="00AD15A7"/>
    <w:rsid w:val="00AE7F6D"/>
    <w:rsid w:val="00B71D24"/>
    <w:rsid w:val="00BD0B79"/>
    <w:rsid w:val="00C51691"/>
    <w:rsid w:val="00C70643"/>
    <w:rsid w:val="00CB72C5"/>
    <w:rsid w:val="00CB7D3E"/>
    <w:rsid w:val="00DD3936"/>
    <w:rsid w:val="00F62DEA"/>
    <w:rsid w:val="00F66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43"/>
    <w:pPr>
      <w:widowControl w:val="0"/>
      <w:jc w:val="both"/>
    </w:pPr>
    <w:rPr>
      <w:rFonts w:ascii="Times New Roman" w:eastAsia="宋体" w:hAnsi="Times New Roman" w:cs="Times New Roman"/>
      <w:szCs w:val="20"/>
    </w:rPr>
  </w:style>
  <w:style w:type="paragraph" w:styleId="4">
    <w:name w:val="heading 4"/>
    <w:basedOn w:val="a"/>
    <w:link w:val="4Char"/>
    <w:uiPriority w:val="9"/>
    <w:qFormat/>
    <w:rsid w:val="002B34D9"/>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E47"/>
    <w:rPr>
      <w:rFonts w:ascii="Times New Roman" w:eastAsia="宋体" w:hAnsi="Times New Roman" w:cs="Times New Roman"/>
      <w:sz w:val="18"/>
      <w:szCs w:val="18"/>
    </w:rPr>
  </w:style>
  <w:style w:type="paragraph" w:styleId="a4">
    <w:name w:val="footer"/>
    <w:basedOn w:val="a"/>
    <w:link w:val="Char0"/>
    <w:uiPriority w:val="99"/>
    <w:unhideWhenUsed/>
    <w:rsid w:val="00951E47"/>
    <w:pPr>
      <w:tabs>
        <w:tab w:val="center" w:pos="4153"/>
        <w:tab w:val="right" w:pos="8306"/>
      </w:tabs>
      <w:snapToGrid w:val="0"/>
      <w:jc w:val="left"/>
    </w:pPr>
    <w:rPr>
      <w:sz w:val="18"/>
      <w:szCs w:val="18"/>
    </w:rPr>
  </w:style>
  <w:style w:type="character" w:customStyle="1" w:styleId="Char0">
    <w:name w:val="页脚 Char"/>
    <w:basedOn w:val="a0"/>
    <w:link w:val="a4"/>
    <w:uiPriority w:val="99"/>
    <w:rsid w:val="00951E47"/>
    <w:rPr>
      <w:rFonts w:ascii="Times New Roman" w:eastAsia="宋体" w:hAnsi="Times New Roman" w:cs="Times New Roman"/>
      <w:sz w:val="18"/>
      <w:szCs w:val="18"/>
    </w:rPr>
  </w:style>
  <w:style w:type="paragraph" w:styleId="a5">
    <w:name w:val="Normal (Web)"/>
    <w:basedOn w:val="a"/>
    <w:uiPriority w:val="99"/>
    <w:semiHidden/>
    <w:unhideWhenUsed/>
    <w:rsid w:val="006B3B66"/>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rsid w:val="002B34D9"/>
    <w:rPr>
      <w:rFonts w:ascii="宋体" w:eastAsia="宋体" w:hAnsi="宋体" w:cs="宋体"/>
      <w:b/>
      <w:bCs/>
      <w:kern w:val="0"/>
      <w:sz w:val="24"/>
      <w:szCs w:val="24"/>
    </w:rPr>
  </w:style>
  <w:style w:type="paragraph" w:styleId="a6">
    <w:name w:val="List Paragraph"/>
    <w:basedOn w:val="a"/>
    <w:uiPriority w:val="34"/>
    <w:rsid w:val="000E790D"/>
    <w:pPr>
      <w:ind w:firstLineChars="200" w:firstLine="420"/>
    </w:pPr>
    <w:rPr>
      <w:rFonts w:asciiTheme="minorHAnsi" w:eastAsiaTheme="minorEastAsia" w:hAnsiTheme="minorHAnsi" w:cstheme="minorBidi"/>
      <w:szCs w:val="22"/>
    </w:rPr>
  </w:style>
  <w:style w:type="character" w:styleId="a7">
    <w:name w:val="Hyperlink"/>
    <w:basedOn w:val="a0"/>
    <w:uiPriority w:val="99"/>
    <w:unhideWhenUsed/>
    <w:rsid w:val="000E79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643"/>
    <w:pPr>
      <w:widowControl w:val="0"/>
      <w:jc w:val="both"/>
    </w:pPr>
    <w:rPr>
      <w:rFonts w:ascii="Times New Roman" w:eastAsia="宋体" w:hAnsi="Times New Roman" w:cs="Times New Roman"/>
      <w:szCs w:val="20"/>
    </w:rPr>
  </w:style>
  <w:style w:type="paragraph" w:styleId="4">
    <w:name w:val="heading 4"/>
    <w:basedOn w:val="a"/>
    <w:link w:val="4Char"/>
    <w:uiPriority w:val="9"/>
    <w:qFormat/>
    <w:rsid w:val="002B34D9"/>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1E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E47"/>
    <w:rPr>
      <w:rFonts w:ascii="Times New Roman" w:eastAsia="宋体" w:hAnsi="Times New Roman" w:cs="Times New Roman"/>
      <w:sz w:val="18"/>
      <w:szCs w:val="18"/>
    </w:rPr>
  </w:style>
  <w:style w:type="paragraph" w:styleId="a4">
    <w:name w:val="footer"/>
    <w:basedOn w:val="a"/>
    <w:link w:val="Char0"/>
    <w:uiPriority w:val="99"/>
    <w:unhideWhenUsed/>
    <w:rsid w:val="00951E47"/>
    <w:pPr>
      <w:tabs>
        <w:tab w:val="center" w:pos="4153"/>
        <w:tab w:val="right" w:pos="8306"/>
      </w:tabs>
      <w:snapToGrid w:val="0"/>
      <w:jc w:val="left"/>
    </w:pPr>
    <w:rPr>
      <w:sz w:val="18"/>
      <w:szCs w:val="18"/>
    </w:rPr>
  </w:style>
  <w:style w:type="character" w:customStyle="1" w:styleId="Char0">
    <w:name w:val="页脚 Char"/>
    <w:basedOn w:val="a0"/>
    <w:link w:val="a4"/>
    <w:uiPriority w:val="99"/>
    <w:rsid w:val="00951E47"/>
    <w:rPr>
      <w:rFonts w:ascii="Times New Roman" w:eastAsia="宋体" w:hAnsi="Times New Roman" w:cs="Times New Roman"/>
      <w:sz w:val="18"/>
      <w:szCs w:val="18"/>
    </w:rPr>
  </w:style>
  <w:style w:type="paragraph" w:styleId="a5">
    <w:name w:val="Normal (Web)"/>
    <w:basedOn w:val="a"/>
    <w:uiPriority w:val="99"/>
    <w:semiHidden/>
    <w:unhideWhenUsed/>
    <w:rsid w:val="006B3B66"/>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rsid w:val="002B34D9"/>
    <w:rPr>
      <w:rFonts w:ascii="宋体" w:eastAsia="宋体" w:hAnsi="宋体" w:cs="宋体"/>
      <w:b/>
      <w:bCs/>
      <w:kern w:val="0"/>
      <w:sz w:val="24"/>
      <w:szCs w:val="24"/>
    </w:rPr>
  </w:style>
  <w:style w:type="paragraph" w:styleId="a6">
    <w:name w:val="List Paragraph"/>
    <w:basedOn w:val="a"/>
    <w:uiPriority w:val="34"/>
    <w:rsid w:val="000E790D"/>
    <w:pPr>
      <w:ind w:firstLineChars="200" w:firstLine="420"/>
    </w:pPr>
    <w:rPr>
      <w:rFonts w:asciiTheme="minorHAnsi" w:eastAsiaTheme="minorEastAsia" w:hAnsiTheme="minorHAnsi" w:cstheme="minorBidi"/>
      <w:szCs w:val="22"/>
    </w:rPr>
  </w:style>
  <w:style w:type="character" w:styleId="a7">
    <w:name w:val="Hyperlink"/>
    <w:basedOn w:val="a0"/>
    <w:uiPriority w:val="99"/>
    <w:unhideWhenUsed/>
    <w:rsid w:val="000E7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5343">
      <w:marLeft w:val="0"/>
      <w:marRight w:val="0"/>
      <w:marTop w:val="0"/>
      <w:marBottom w:val="0"/>
      <w:divBdr>
        <w:top w:val="none" w:sz="0" w:space="0" w:color="auto"/>
        <w:left w:val="none" w:sz="0" w:space="0" w:color="auto"/>
        <w:bottom w:val="none" w:sz="0" w:space="0" w:color="auto"/>
        <w:right w:val="none" w:sz="0" w:space="0" w:color="auto"/>
      </w:divBdr>
    </w:div>
    <w:div w:id="69544088">
      <w:marLeft w:val="0"/>
      <w:marRight w:val="0"/>
      <w:marTop w:val="0"/>
      <w:marBottom w:val="0"/>
      <w:divBdr>
        <w:top w:val="none" w:sz="0" w:space="0" w:color="auto"/>
        <w:left w:val="none" w:sz="0" w:space="0" w:color="auto"/>
        <w:bottom w:val="none" w:sz="0" w:space="0" w:color="auto"/>
        <w:right w:val="none" w:sz="0" w:space="0" w:color="auto"/>
      </w:divBdr>
    </w:div>
    <w:div w:id="282342987">
      <w:marLeft w:val="0"/>
      <w:marRight w:val="0"/>
      <w:marTop w:val="0"/>
      <w:marBottom w:val="0"/>
      <w:divBdr>
        <w:top w:val="none" w:sz="0" w:space="0" w:color="auto"/>
        <w:left w:val="none" w:sz="0" w:space="0" w:color="auto"/>
        <w:bottom w:val="none" w:sz="0" w:space="0" w:color="auto"/>
        <w:right w:val="none" w:sz="0" w:space="0" w:color="auto"/>
      </w:divBdr>
    </w:div>
    <w:div w:id="543370089">
      <w:marLeft w:val="0"/>
      <w:marRight w:val="0"/>
      <w:marTop w:val="0"/>
      <w:marBottom w:val="0"/>
      <w:divBdr>
        <w:top w:val="none" w:sz="0" w:space="0" w:color="auto"/>
        <w:left w:val="none" w:sz="0" w:space="0" w:color="auto"/>
        <w:bottom w:val="none" w:sz="0" w:space="0" w:color="auto"/>
        <w:right w:val="none" w:sz="0" w:space="0" w:color="auto"/>
      </w:divBdr>
    </w:div>
    <w:div w:id="576744692">
      <w:marLeft w:val="0"/>
      <w:marRight w:val="0"/>
      <w:marTop w:val="0"/>
      <w:marBottom w:val="0"/>
      <w:divBdr>
        <w:top w:val="none" w:sz="0" w:space="0" w:color="auto"/>
        <w:left w:val="none" w:sz="0" w:space="0" w:color="auto"/>
        <w:bottom w:val="none" w:sz="0" w:space="0" w:color="auto"/>
        <w:right w:val="none" w:sz="0" w:space="0" w:color="auto"/>
      </w:divBdr>
    </w:div>
    <w:div w:id="746149950">
      <w:marLeft w:val="0"/>
      <w:marRight w:val="0"/>
      <w:marTop w:val="0"/>
      <w:marBottom w:val="0"/>
      <w:divBdr>
        <w:top w:val="none" w:sz="0" w:space="0" w:color="auto"/>
        <w:left w:val="none" w:sz="0" w:space="0" w:color="auto"/>
        <w:bottom w:val="none" w:sz="0" w:space="0" w:color="auto"/>
        <w:right w:val="none" w:sz="0" w:space="0" w:color="auto"/>
      </w:divBdr>
    </w:div>
    <w:div w:id="825166121">
      <w:marLeft w:val="0"/>
      <w:marRight w:val="0"/>
      <w:marTop w:val="0"/>
      <w:marBottom w:val="0"/>
      <w:divBdr>
        <w:top w:val="none" w:sz="0" w:space="0" w:color="auto"/>
        <w:left w:val="none" w:sz="0" w:space="0" w:color="auto"/>
        <w:bottom w:val="none" w:sz="0" w:space="0" w:color="auto"/>
        <w:right w:val="none" w:sz="0" w:space="0" w:color="auto"/>
      </w:divBdr>
    </w:div>
    <w:div w:id="923992594">
      <w:marLeft w:val="0"/>
      <w:marRight w:val="0"/>
      <w:marTop w:val="0"/>
      <w:marBottom w:val="0"/>
      <w:divBdr>
        <w:top w:val="none" w:sz="0" w:space="0" w:color="auto"/>
        <w:left w:val="none" w:sz="0" w:space="0" w:color="auto"/>
        <w:bottom w:val="none" w:sz="0" w:space="0" w:color="auto"/>
        <w:right w:val="none" w:sz="0" w:space="0" w:color="auto"/>
      </w:divBdr>
    </w:div>
    <w:div w:id="939338721">
      <w:marLeft w:val="0"/>
      <w:marRight w:val="0"/>
      <w:marTop w:val="0"/>
      <w:marBottom w:val="0"/>
      <w:divBdr>
        <w:top w:val="none" w:sz="0" w:space="0" w:color="auto"/>
        <w:left w:val="none" w:sz="0" w:space="0" w:color="auto"/>
        <w:bottom w:val="none" w:sz="0" w:space="0" w:color="auto"/>
        <w:right w:val="none" w:sz="0" w:space="0" w:color="auto"/>
      </w:divBdr>
    </w:div>
    <w:div w:id="1374424342">
      <w:bodyDiv w:val="1"/>
      <w:marLeft w:val="0"/>
      <w:marRight w:val="0"/>
      <w:marTop w:val="0"/>
      <w:marBottom w:val="0"/>
      <w:divBdr>
        <w:top w:val="none" w:sz="0" w:space="0" w:color="auto"/>
        <w:left w:val="none" w:sz="0" w:space="0" w:color="auto"/>
        <w:bottom w:val="none" w:sz="0" w:space="0" w:color="auto"/>
        <w:right w:val="none" w:sz="0" w:space="0" w:color="auto"/>
      </w:divBdr>
    </w:div>
    <w:div w:id="1385330015">
      <w:marLeft w:val="0"/>
      <w:marRight w:val="0"/>
      <w:marTop w:val="0"/>
      <w:marBottom w:val="0"/>
      <w:divBdr>
        <w:top w:val="none" w:sz="0" w:space="0" w:color="auto"/>
        <w:left w:val="none" w:sz="0" w:space="0" w:color="auto"/>
        <w:bottom w:val="none" w:sz="0" w:space="0" w:color="auto"/>
        <w:right w:val="none" w:sz="0" w:space="0" w:color="auto"/>
      </w:divBdr>
    </w:div>
    <w:div w:id="1529097984">
      <w:marLeft w:val="0"/>
      <w:marRight w:val="0"/>
      <w:marTop w:val="0"/>
      <w:marBottom w:val="0"/>
      <w:divBdr>
        <w:top w:val="none" w:sz="0" w:space="0" w:color="auto"/>
        <w:left w:val="none" w:sz="0" w:space="0" w:color="auto"/>
        <w:bottom w:val="none" w:sz="0" w:space="0" w:color="auto"/>
        <w:right w:val="none" w:sz="0" w:space="0" w:color="auto"/>
      </w:divBdr>
    </w:div>
    <w:div w:id="1529635636">
      <w:marLeft w:val="0"/>
      <w:marRight w:val="0"/>
      <w:marTop w:val="0"/>
      <w:marBottom w:val="0"/>
      <w:divBdr>
        <w:top w:val="none" w:sz="0" w:space="0" w:color="auto"/>
        <w:left w:val="none" w:sz="0" w:space="0" w:color="auto"/>
        <w:bottom w:val="none" w:sz="0" w:space="0" w:color="auto"/>
        <w:right w:val="none" w:sz="0" w:space="0" w:color="auto"/>
      </w:divBdr>
    </w:div>
    <w:div w:id="1563636357">
      <w:marLeft w:val="0"/>
      <w:marRight w:val="0"/>
      <w:marTop w:val="0"/>
      <w:marBottom w:val="0"/>
      <w:divBdr>
        <w:top w:val="none" w:sz="0" w:space="0" w:color="auto"/>
        <w:left w:val="none" w:sz="0" w:space="0" w:color="auto"/>
        <w:bottom w:val="none" w:sz="0" w:space="0" w:color="auto"/>
        <w:right w:val="none" w:sz="0" w:space="0" w:color="auto"/>
      </w:divBdr>
    </w:div>
    <w:div w:id="1628586381">
      <w:marLeft w:val="0"/>
      <w:marRight w:val="0"/>
      <w:marTop w:val="0"/>
      <w:marBottom w:val="0"/>
      <w:divBdr>
        <w:top w:val="none" w:sz="0" w:space="0" w:color="auto"/>
        <w:left w:val="none" w:sz="0" w:space="0" w:color="auto"/>
        <w:bottom w:val="none" w:sz="0" w:space="0" w:color="auto"/>
        <w:right w:val="none" w:sz="0" w:space="0" w:color="auto"/>
      </w:divBdr>
    </w:div>
    <w:div w:id="1642734436">
      <w:marLeft w:val="0"/>
      <w:marRight w:val="0"/>
      <w:marTop w:val="0"/>
      <w:marBottom w:val="0"/>
      <w:divBdr>
        <w:top w:val="none" w:sz="0" w:space="0" w:color="auto"/>
        <w:left w:val="none" w:sz="0" w:space="0" w:color="auto"/>
        <w:bottom w:val="none" w:sz="0" w:space="0" w:color="auto"/>
        <w:right w:val="none" w:sz="0" w:space="0" w:color="auto"/>
      </w:divBdr>
    </w:div>
    <w:div w:id="1643542489">
      <w:marLeft w:val="0"/>
      <w:marRight w:val="0"/>
      <w:marTop w:val="0"/>
      <w:marBottom w:val="0"/>
      <w:divBdr>
        <w:top w:val="none" w:sz="0" w:space="0" w:color="auto"/>
        <w:left w:val="none" w:sz="0" w:space="0" w:color="auto"/>
        <w:bottom w:val="none" w:sz="0" w:space="0" w:color="auto"/>
        <w:right w:val="none" w:sz="0" w:space="0" w:color="auto"/>
      </w:divBdr>
    </w:div>
    <w:div w:id="1765682977">
      <w:marLeft w:val="0"/>
      <w:marRight w:val="0"/>
      <w:marTop w:val="0"/>
      <w:marBottom w:val="0"/>
      <w:divBdr>
        <w:top w:val="none" w:sz="0" w:space="0" w:color="auto"/>
        <w:left w:val="none" w:sz="0" w:space="0" w:color="auto"/>
        <w:bottom w:val="none" w:sz="0" w:space="0" w:color="auto"/>
        <w:right w:val="none" w:sz="0" w:space="0" w:color="auto"/>
      </w:divBdr>
    </w:div>
    <w:div w:id="1782527039">
      <w:marLeft w:val="0"/>
      <w:marRight w:val="0"/>
      <w:marTop w:val="0"/>
      <w:marBottom w:val="0"/>
      <w:divBdr>
        <w:top w:val="none" w:sz="0" w:space="0" w:color="auto"/>
        <w:left w:val="none" w:sz="0" w:space="0" w:color="auto"/>
        <w:bottom w:val="none" w:sz="0" w:space="0" w:color="auto"/>
        <w:right w:val="none" w:sz="0" w:space="0" w:color="auto"/>
      </w:divBdr>
      <w:divsChild>
        <w:div w:id="1473522200">
          <w:marLeft w:val="0"/>
          <w:marRight w:val="0"/>
          <w:marTop w:val="0"/>
          <w:marBottom w:val="0"/>
          <w:divBdr>
            <w:top w:val="none" w:sz="0" w:space="0" w:color="auto"/>
            <w:left w:val="none" w:sz="0" w:space="0" w:color="auto"/>
            <w:bottom w:val="none" w:sz="0" w:space="0" w:color="auto"/>
            <w:right w:val="none" w:sz="0" w:space="0" w:color="auto"/>
          </w:divBdr>
          <w:divsChild>
            <w:div w:id="950821230">
              <w:marLeft w:val="0"/>
              <w:marRight w:val="0"/>
              <w:marTop w:val="0"/>
              <w:marBottom w:val="0"/>
              <w:divBdr>
                <w:top w:val="none" w:sz="0" w:space="0" w:color="auto"/>
                <w:left w:val="none" w:sz="0" w:space="0" w:color="auto"/>
                <w:bottom w:val="none" w:sz="0" w:space="0" w:color="auto"/>
                <w:right w:val="none" w:sz="0" w:space="0" w:color="auto"/>
              </w:divBdr>
              <w:divsChild>
                <w:div w:id="345254276">
                  <w:marLeft w:val="0"/>
                  <w:marRight w:val="0"/>
                  <w:marTop w:val="0"/>
                  <w:marBottom w:val="0"/>
                  <w:divBdr>
                    <w:top w:val="none" w:sz="0" w:space="0" w:color="auto"/>
                    <w:left w:val="none" w:sz="0" w:space="0" w:color="auto"/>
                    <w:bottom w:val="none" w:sz="0" w:space="0" w:color="auto"/>
                    <w:right w:val="none" w:sz="0" w:space="0" w:color="auto"/>
                  </w:divBdr>
                  <w:divsChild>
                    <w:div w:id="415253536">
                      <w:marLeft w:val="0"/>
                      <w:marRight w:val="0"/>
                      <w:marTop w:val="0"/>
                      <w:marBottom w:val="0"/>
                      <w:divBdr>
                        <w:top w:val="none" w:sz="0" w:space="0" w:color="auto"/>
                        <w:left w:val="none" w:sz="0" w:space="0" w:color="auto"/>
                        <w:bottom w:val="none" w:sz="0" w:space="0" w:color="auto"/>
                        <w:right w:val="none" w:sz="0" w:space="0" w:color="auto"/>
                      </w:divBdr>
                      <w:divsChild>
                        <w:div w:id="117725424">
                          <w:marLeft w:val="0"/>
                          <w:marRight w:val="0"/>
                          <w:marTop w:val="0"/>
                          <w:marBottom w:val="0"/>
                          <w:divBdr>
                            <w:top w:val="none" w:sz="0" w:space="0" w:color="auto"/>
                            <w:left w:val="none" w:sz="0" w:space="0" w:color="auto"/>
                            <w:bottom w:val="none" w:sz="0" w:space="0" w:color="auto"/>
                            <w:right w:val="none" w:sz="0" w:space="0" w:color="auto"/>
                          </w:divBdr>
                          <w:divsChild>
                            <w:div w:id="1135567185">
                              <w:marLeft w:val="0"/>
                              <w:marRight w:val="0"/>
                              <w:marTop w:val="0"/>
                              <w:marBottom w:val="0"/>
                              <w:divBdr>
                                <w:top w:val="none" w:sz="0" w:space="0" w:color="auto"/>
                                <w:left w:val="none" w:sz="0" w:space="0" w:color="auto"/>
                                <w:bottom w:val="none" w:sz="0" w:space="0" w:color="auto"/>
                                <w:right w:val="none" w:sz="0" w:space="0" w:color="auto"/>
                              </w:divBdr>
                              <w:divsChild>
                                <w:div w:id="1723945448">
                                  <w:marLeft w:val="0"/>
                                  <w:marRight w:val="0"/>
                                  <w:marTop w:val="0"/>
                                  <w:marBottom w:val="0"/>
                                  <w:divBdr>
                                    <w:top w:val="none" w:sz="0" w:space="0" w:color="auto"/>
                                    <w:left w:val="none" w:sz="0" w:space="0" w:color="auto"/>
                                    <w:bottom w:val="none" w:sz="0" w:space="0" w:color="auto"/>
                                    <w:right w:val="none" w:sz="0" w:space="0" w:color="auto"/>
                                  </w:divBdr>
                                  <w:divsChild>
                                    <w:div w:id="390806868">
                                      <w:marLeft w:val="0"/>
                                      <w:marRight w:val="0"/>
                                      <w:marTop w:val="0"/>
                                      <w:marBottom w:val="0"/>
                                      <w:divBdr>
                                        <w:top w:val="none" w:sz="0" w:space="0" w:color="auto"/>
                                        <w:left w:val="none" w:sz="0" w:space="0" w:color="auto"/>
                                        <w:bottom w:val="none" w:sz="0" w:space="0" w:color="auto"/>
                                        <w:right w:val="none" w:sz="0" w:space="0" w:color="auto"/>
                                      </w:divBdr>
                                      <w:divsChild>
                                        <w:div w:id="16794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399081">
      <w:marLeft w:val="0"/>
      <w:marRight w:val="0"/>
      <w:marTop w:val="0"/>
      <w:marBottom w:val="0"/>
      <w:divBdr>
        <w:top w:val="none" w:sz="0" w:space="0" w:color="auto"/>
        <w:left w:val="none" w:sz="0" w:space="0" w:color="auto"/>
        <w:bottom w:val="none" w:sz="0" w:space="0" w:color="auto"/>
        <w:right w:val="none" w:sz="0" w:space="0" w:color="auto"/>
      </w:divBdr>
    </w:div>
    <w:div w:id="1818380162">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1878279520">
      <w:marLeft w:val="0"/>
      <w:marRight w:val="0"/>
      <w:marTop w:val="0"/>
      <w:marBottom w:val="0"/>
      <w:divBdr>
        <w:top w:val="none" w:sz="0" w:space="0" w:color="auto"/>
        <w:left w:val="none" w:sz="0" w:space="0" w:color="auto"/>
        <w:bottom w:val="none" w:sz="0" w:space="0" w:color="auto"/>
        <w:right w:val="none" w:sz="0" w:space="0" w:color="auto"/>
      </w:divBdr>
    </w:div>
    <w:div w:id="1897543699">
      <w:marLeft w:val="0"/>
      <w:marRight w:val="0"/>
      <w:marTop w:val="0"/>
      <w:marBottom w:val="0"/>
      <w:divBdr>
        <w:top w:val="none" w:sz="0" w:space="0" w:color="auto"/>
        <w:left w:val="none" w:sz="0" w:space="0" w:color="auto"/>
        <w:bottom w:val="none" w:sz="0" w:space="0" w:color="auto"/>
        <w:right w:val="none" w:sz="0" w:space="0" w:color="auto"/>
      </w:divBdr>
    </w:div>
    <w:div w:id="1985813797">
      <w:bodyDiv w:val="1"/>
      <w:marLeft w:val="0"/>
      <w:marRight w:val="0"/>
      <w:marTop w:val="0"/>
      <w:marBottom w:val="0"/>
      <w:divBdr>
        <w:top w:val="none" w:sz="0" w:space="0" w:color="auto"/>
        <w:left w:val="none" w:sz="0" w:space="0" w:color="auto"/>
        <w:bottom w:val="none" w:sz="0" w:space="0" w:color="auto"/>
        <w:right w:val="none" w:sz="0" w:space="0" w:color="auto"/>
      </w:divBdr>
    </w:div>
    <w:div w:id="2040885525">
      <w:marLeft w:val="0"/>
      <w:marRight w:val="0"/>
      <w:marTop w:val="0"/>
      <w:marBottom w:val="0"/>
      <w:divBdr>
        <w:top w:val="none" w:sz="0" w:space="0" w:color="auto"/>
        <w:left w:val="none" w:sz="0" w:space="0" w:color="auto"/>
        <w:bottom w:val="none" w:sz="0" w:space="0" w:color="auto"/>
        <w:right w:val="none" w:sz="0" w:space="0" w:color="auto"/>
      </w:divBdr>
    </w:div>
    <w:div w:id="2059737602">
      <w:marLeft w:val="0"/>
      <w:marRight w:val="0"/>
      <w:marTop w:val="0"/>
      <w:marBottom w:val="0"/>
      <w:divBdr>
        <w:top w:val="none" w:sz="0" w:space="0" w:color="auto"/>
        <w:left w:val="none" w:sz="0" w:space="0" w:color="auto"/>
        <w:bottom w:val="none" w:sz="0" w:space="0" w:color="auto"/>
        <w:right w:val="none" w:sz="0" w:space="0" w:color="auto"/>
      </w:divBdr>
    </w:div>
    <w:div w:id="2106918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dell</cp:lastModifiedBy>
  <cp:revision>7</cp:revision>
  <dcterms:created xsi:type="dcterms:W3CDTF">2018-11-13T06:57:00Z</dcterms:created>
  <dcterms:modified xsi:type="dcterms:W3CDTF">2018-11-13T06:59:00Z</dcterms:modified>
</cp:coreProperties>
</file>