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7872" w:rsidRDefault="00947872">
      <w:pPr>
        <w:ind w:right="65" w:firstLine="0"/>
        <w:rPr>
          <w:rFonts w:cstheme="minorBidi"/>
          <w:color w:val="000000"/>
          <w:sz w:val="18"/>
          <w:szCs w:val="18"/>
        </w:rPr>
      </w:pPr>
      <w:r>
        <w:rPr>
          <w:rStyle w:val="PageNumber"/>
          <w:b/>
          <w:bCs/>
          <w:color w:val="000000"/>
        </w:rPr>
        <w:t xml:space="preserve">DOI: </w:t>
      </w:r>
      <w:r>
        <w:rPr>
          <w:rStyle w:val="PageNumber"/>
          <w:color w:val="000000"/>
        </w:rPr>
        <w:t>10.3974/geodp.2019.03.13</w:t>
      </w:r>
    </w:p>
    <w:p w:rsidR="00947872" w:rsidRDefault="00947872">
      <w:pPr>
        <w:pStyle w:val="Heading1"/>
        <w:spacing w:before="360" w:after="220"/>
        <w:rPr>
          <w:rFonts w:ascii="楷体_GB2312" w:eastAsia="楷体_GB2312" w:cstheme="minorBidi"/>
          <w:color w:val="000000"/>
        </w:rPr>
      </w:pPr>
      <w:r>
        <w:rPr>
          <w:rFonts w:eastAsia="方正黑体简体"/>
          <w:b w:val="0"/>
          <w:bCs w:val="0"/>
          <w:color w:val="000000"/>
          <w:sz w:val="34"/>
          <w:szCs w:val="34"/>
        </w:rPr>
        <w:t xml:space="preserve"> </w:t>
      </w:r>
      <w:r>
        <w:rPr>
          <w:rFonts w:eastAsia="方正黑体简体" w:cs="方正黑体简体" w:hint="eastAsia"/>
          <w:b w:val="0"/>
          <w:bCs w:val="0"/>
          <w:color w:val="000000"/>
          <w:sz w:val="34"/>
          <w:szCs w:val="34"/>
        </w:rPr>
        <w:t>“全球变化科学研究数据出版系统”被美国地球物理学会认定为该学会学术期刊关联原创数据仓储中心</w:t>
      </w:r>
    </w:p>
    <w:p w:rsidR="00947872" w:rsidRDefault="00947872">
      <w:pPr>
        <w:pStyle w:val="Heading2"/>
        <w:spacing w:line="252" w:lineRule="auto"/>
        <w:jc w:val="center"/>
        <w:rPr>
          <w:rFonts w:ascii="楷体_GB2312" w:eastAsia="楷体_GB2312" w:hAnsi="Times New Roman" w:cstheme="minorBidi"/>
          <w:color w:val="000000"/>
        </w:rPr>
      </w:pPr>
      <w:r>
        <w:rPr>
          <w:rFonts w:ascii="楷体_GB2312" w:eastAsia="楷体_GB2312" w:hAnsi="Times New Roman" w:cs="楷体_GB2312" w:hint="eastAsia"/>
          <w:color w:val="000000"/>
        </w:rPr>
        <w:t>马军花，段宗奇，刘</w:t>
      </w:r>
      <w:r>
        <w:rPr>
          <w:rFonts w:ascii="楷体_GB2312" w:eastAsia="楷体_GB2312" w:hAnsi="Times New Roman" w:cs="楷体_GB2312"/>
          <w:color w:val="000000"/>
        </w:rPr>
        <w:t xml:space="preserve">  </w:t>
      </w:r>
      <w:r>
        <w:rPr>
          <w:rFonts w:ascii="楷体_GB2312" w:eastAsia="楷体_GB2312" w:hAnsi="Times New Roman" w:cs="楷体_GB2312" w:hint="eastAsia"/>
          <w:color w:val="000000"/>
        </w:rPr>
        <w:t>闯</w:t>
      </w:r>
      <w:r>
        <w:rPr>
          <w:rFonts w:ascii="宋体" w:eastAsia="宋体" w:hAnsi="宋体" w:cs="宋体"/>
          <w:color w:val="000000"/>
          <w:vertAlign w:val="superscript"/>
        </w:rPr>
        <w:t>*</w:t>
      </w:r>
    </w:p>
    <w:p w:rsidR="00947872" w:rsidRDefault="00947872">
      <w:pPr>
        <w:pStyle w:val="1"/>
        <w:spacing w:before="300" w:after="300" w:line="288" w:lineRule="auto"/>
        <w:ind w:left="0" w:firstLine="0"/>
        <w:jc w:val="center"/>
        <w:rPr>
          <w:rFonts w:ascii="Times New Roman" w:hAnsi="Times New Roman" w:cs="Times New Roman"/>
          <w:color w:val="000000"/>
        </w:rPr>
      </w:pPr>
      <w:r>
        <w:rPr>
          <w:rFonts w:ascii="Times New Roman" w:hAnsi="Times New Roman" w:cs="方正书宋_GBK" w:hint="eastAsia"/>
          <w:color w:val="000000"/>
        </w:rPr>
        <w:t>中国科学院地理科学与资源研究所，北京</w:t>
      </w:r>
      <w:r>
        <w:rPr>
          <w:rFonts w:ascii="Times New Roman" w:hAnsi="Times New Roman" w:cs="Times New Roman"/>
          <w:color w:val="000000"/>
        </w:rPr>
        <w:t xml:space="preserve"> 100101</w:t>
      </w:r>
    </w:p>
    <w:p w:rsidR="00947872" w:rsidRDefault="00947872">
      <w:pPr>
        <w:spacing w:line="288" w:lineRule="auto"/>
        <w:ind w:firstLineChars="196" w:firstLine="398"/>
        <w:rPr>
          <w:rFonts w:cstheme="minorBidi"/>
          <w:color w:val="000000"/>
        </w:rPr>
      </w:pPr>
      <w:r>
        <w:rPr>
          <w:rFonts w:cs="方正书宋_GBK" w:hint="eastAsia"/>
          <w:color w:val="000000"/>
        </w:rPr>
        <w:t>美国地球物理学会（</w:t>
      </w:r>
      <w:r>
        <w:rPr>
          <w:color w:val="000000"/>
        </w:rPr>
        <w:t>The American Geophysical Union, AGU</w:t>
      </w:r>
      <w:r>
        <w:rPr>
          <w:rFonts w:cs="方正书宋_GBK" w:hint="eastAsia"/>
          <w:color w:val="000000"/>
        </w:rPr>
        <w:t>）近日在其官方网站就该学会旗下全部学术期刊论文关联原创数据公开出版问题发表声明。该声明的要点如下：美国地球物理学会遵守</w:t>
      </w:r>
      <w:r>
        <w:rPr>
          <w:color w:val="000000"/>
        </w:rPr>
        <w:t>FAIR</w:t>
      </w:r>
      <w:r>
        <w:rPr>
          <w:rFonts w:cs="方正书宋_GBK" w:hint="eastAsia"/>
          <w:color w:val="000000"/>
        </w:rPr>
        <w:t>（</w:t>
      </w:r>
      <w:r>
        <w:rPr>
          <w:color w:val="000000"/>
        </w:rPr>
        <w:t>Findable, Accessible, Interoperable, Reusable, FAIR</w:t>
      </w:r>
      <w:r>
        <w:rPr>
          <w:rFonts w:cs="方正书宋_GBK" w:hint="eastAsia"/>
          <w:color w:val="000000"/>
        </w:rPr>
        <w:t>）数据原则，自</w:t>
      </w:r>
      <w:r>
        <w:rPr>
          <w:color w:val="000000"/>
        </w:rPr>
        <w:t>2019</w:t>
      </w:r>
      <w:r>
        <w:rPr>
          <w:rFonts w:cs="方正书宋_GBK" w:hint="eastAsia"/>
          <w:color w:val="000000"/>
        </w:rPr>
        <w:t>年</w:t>
      </w:r>
      <w:r>
        <w:rPr>
          <w:color w:val="000000"/>
        </w:rPr>
        <w:t>8</w:t>
      </w:r>
      <w:r>
        <w:rPr>
          <w:rFonts w:cs="方正书宋_GBK" w:hint="eastAsia"/>
          <w:color w:val="000000"/>
        </w:rPr>
        <w:t>月</w:t>
      </w:r>
      <w:r>
        <w:rPr>
          <w:color w:val="000000"/>
        </w:rPr>
        <w:t>1</w:t>
      </w:r>
      <w:r>
        <w:rPr>
          <w:rFonts w:cs="方正书宋_GBK" w:hint="eastAsia"/>
          <w:color w:val="000000"/>
        </w:rPr>
        <w:t>日起，要求在</w:t>
      </w:r>
      <w:r>
        <w:rPr>
          <w:color w:val="000000"/>
        </w:rPr>
        <w:t>AGU</w:t>
      </w:r>
      <w:r>
        <w:rPr>
          <w:rFonts w:cs="方正书宋_GBK" w:hint="eastAsia"/>
          <w:color w:val="000000"/>
        </w:rPr>
        <w:t>旗下所有学术期刊，在发表论文的同时也将该论文关联的原创数据公开出版；出版的方式强调数据不能以论文附件的形式发表；论文作者必须先把论文关联的原创数据在论文发表前存储在该学会认定的数据仓储中心；</w:t>
      </w:r>
      <w:r>
        <w:rPr>
          <w:color w:val="000000"/>
        </w:rPr>
        <w:t>AGU</w:t>
      </w:r>
      <w:r>
        <w:rPr>
          <w:rFonts w:cs="方正书宋_GBK" w:hint="eastAsia"/>
          <w:color w:val="000000"/>
        </w:rPr>
        <w:t>同时公布了该学会在全球认定的</w:t>
      </w:r>
      <w:r>
        <w:rPr>
          <w:color w:val="000000"/>
        </w:rPr>
        <w:t>204</w:t>
      </w:r>
      <w:r>
        <w:rPr>
          <w:rFonts w:cs="方正书宋_GBK" w:hint="eastAsia"/>
          <w:color w:val="000000"/>
        </w:rPr>
        <w:t>个数据仓储中心（网址</w:t>
      </w:r>
      <w:r>
        <w:rPr>
          <w:color w:val="000000"/>
        </w:rPr>
        <w:t xml:space="preserve">: </w:t>
      </w:r>
      <w:hyperlink r:id="rId7" w:history="1">
        <w:r>
          <w:rPr>
            <w:color w:val="000000"/>
          </w:rPr>
          <w:t>https://repositoryfinder.datacite.org/</w:t>
        </w:r>
      </w:hyperlink>
      <w:r>
        <w:rPr>
          <w:rFonts w:cs="方正书宋_GBK" w:hint="eastAsia"/>
          <w:color w:val="000000"/>
        </w:rPr>
        <w:t>）。</w:t>
      </w:r>
    </w:p>
    <w:p w:rsidR="00947872" w:rsidRDefault="00947872">
      <w:pPr>
        <w:spacing w:line="288" w:lineRule="auto"/>
        <w:ind w:firstLineChars="195" w:firstLine="396"/>
        <w:rPr>
          <w:rFonts w:cstheme="minorBidi"/>
          <w:color w:val="000000"/>
        </w:rPr>
      </w:pPr>
      <w:r>
        <w:rPr>
          <w:rFonts w:cs="方正书宋_GBK" w:hint="eastAsia"/>
          <w:color w:val="000000"/>
        </w:rPr>
        <w:t>截至目前，在</w:t>
      </w:r>
      <w:r>
        <w:rPr>
          <w:color w:val="000000"/>
        </w:rPr>
        <w:t>AGU</w:t>
      </w:r>
      <w:r>
        <w:rPr>
          <w:rFonts w:cs="方正书宋_GBK" w:hint="eastAsia"/>
          <w:color w:val="000000"/>
        </w:rPr>
        <w:t>认定的数据仓储中心中，包括由中国科学院地理科学与资源研究所和中国地理学会联合主办的</w:t>
      </w:r>
      <w:r>
        <w:rPr>
          <w:color w:val="000000"/>
        </w:rPr>
        <w:t>“</w:t>
      </w:r>
      <w:r>
        <w:rPr>
          <w:rFonts w:cs="方正书宋_GBK" w:hint="eastAsia"/>
          <w:color w:val="000000"/>
        </w:rPr>
        <w:t>全球变化科学研究数据出版系统</w:t>
      </w:r>
      <w:r>
        <w:rPr>
          <w:color w:val="000000"/>
        </w:rPr>
        <w:t>”</w:t>
      </w:r>
      <w:r>
        <w:rPr>
          <w:rFonts w:cs="方正书宋_GBK" w:hint="eastAsia"/>
          <w:color w:val="000000"/>
        </w:rPr>
        <w:t>（</w:t>
      </w:r>
      <w:r>
        <w:rPr>
          <w:color w:val="000000"/>
        </w:rPr>
        <w:t>Global Change Research Data Publishing and Repository, GCdataPR</w:t>
      </w:r>
      <w:r>
        <w:rPr>
          <w:rFonts w:cs="方正书宋_GBK" w:hint="eastAsia"/>
          <w:color w:val="000000"/>
        </w:rPr>
        <w:t>）在内，中国大陆境内共有</w:t>
      </w:r>
      <w:r>
        <w:rPr>
          <w:color w:val="000000"/>
        </w:rPr>
        <w:t>15</w:t>
      </w:r>
      <w:r>
        <w:rPr>
          <w:rFonts w:cs="方正书宋_GBK" w:hint="eastAsia"/>
          <w:color w:val="000000"/>
        </w:rPr>
        <w:t>个数据仓储中心被认定，其中</w:t>
      </w:r>
      <w:r>
        <w:rPr>
          <w:color w:val="000000"/>
        </w:rPr>
        <w:t>5</w:t>
      </w:r>
      <w:r>
        <w:rPr>
          <w:rFonts w:cs="方正书宋_GBK" w:hint="eastAsia"/>
          <w:color w:val="000000"/>
        </w:rPr>
        <w:t>个数据仓储中心通过了国际资格认证（</w:t>
      </w:r>
      <w:r>
        <w:rPr>
          <w:rFonts w:cstheme="minorBidi"/>
          <w:noProof/>
          <w:color w:val="00000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8" o:spid="_x0000_i1025" type="#_x0000_t75" style="width:8.25pt;height:9.75pt;visibility:visible">
            <v:imagedata r:id="rId8" o:title=""/>
          </v:shape>
        </w:pict>
      </w:r>
      <w:r>
        <w:rPr>
          <w:color w:val="000000"/>
        </w:rPr>
        <w:t>, the repository has been certified</w:t>
      </w:r>
      <w:r>
        <w:rPr>
          <w:rFonts w:cs="方正书宋_GBK" w:hint="eastAsia"/>
          <w:color w:val="000000"/>
        </w:rPr>
        <w:t>）。</w:t>
      </w:r>
    </w:p>
    <w:p w:rsidR="00947872" w:rsidRDefault="00947872">
      <w:pPr>
        <w:spacing w:line="288" w:lineRule="auto"/>
        <w:ind w:firstLineChars="196" w:firstLine="398"/>
        <w:rPr>
          <w:rFonts w:cstheme="minorBidi"/>
          <w:color w:val="000000"/>
        </w:rPr>
      </w:pPr>
      <w:r>
        <w:rPr>
          <w:color w:val="000000"/>
        </w:rPr>
        <w:t>AGU</w:t>
      </w:r>
      <w:r>
        <w:rPr>
          <w:rFonts w:cs="方正书宋_GBK" w:hint="eastAsia"/>
          <w:color w:val="000000"/>
        </w:rPr>
        <w:t>认定的</w:t>
      </w:r>
      <w:r>
        <w:rPr>
          <w:color w:val="000000"/>
        </w:rPr>
        <w:t>15</w:t>
      </w:r>
      <w:r>
        <w:rPr>
          <w:rFonts w:cs="方正书宋_GBK" w:hint="eastAsia"/>
          <w:color w:val="000000"/>
        </w:rPr>
        <w:t>个位于中国大陆境内的数据仓储中心如下：</w:t>
      </w:r>
    </w:p>
    <w:p w:rsidR="00947872" w:rsidRDefault="00947872">
      <w:pPr>
        <w:spacing w:line="288" w:lineRule="auto"/>
        <w:ind w:firstLineChars="209" w:firstLine="424"/>
        <w:rPr>
          <w:rFonts w:cstheme="minorBidi"/>
          <w:color w:val="000000"/>
        </w:rPr>
      </w:pPr>
      <w:r>
        <w:rPr>
          <w:color w:val="000000"/>
        </w:rPr>
        <w:t xml:space="preserve">1. </w:t>
      </w:r>
      <w:r>
        <w:rPr>
          <w:rFonts w:cs="方正书宋_GBK" w:hint="eastAsia"/>
          <w:color w:val="000000"/>
        </w:rPr>
        <w:t>全球变化科学研究数据出版系统（</w:t>
      </w:r>
      <w:r>
        <w:rPr>
          <w:color w:val="000000"/>
        </w:rPr>
        <w:t>Global Change Research Data Publishing and Repository, GCdataPR</w:t>
      </w:r>
      <w:r>
        <w:rPr>
          <w:rFonts w:cs="方正书宋_GBK" w:hint="eastAsia"/>
          <w:color w:val="000000"/>
        </w:rPr>
        <w:t>）</w:t>
      </w:r>
      <w:r>
        <w:rPr>
          <w:rFonts w:cstheme="minorBidi"/>
          <w:noProof/>
          <w:color w:val="000000"/>
        </w:rPr>
        <w:pict>
          <v:shape id="图片 14" o:spid="_x0000_i1026" type="#_x0000_t75" style="width:8.25pt;height:9.75pt;visibility:visible">
            <v:imagedata r:id="rId8" o:title=""/>
          </v:shape>
        </w:pict>
      </w:r>
      <w:r>
        <w:rPr>
          <w:rFonts w:cs="方正书宋_GBK" w:hint="eastAsia"/>
          <w:color w:val="000000"/>
        </w:rPr>
        <w:t>，中国科学院地理科学与资源研究所、中国地理学会共同主办。网址：</w:t>
      </w:r>
      <w:r>
        <w:rPr>
          <w:color w:val="000000"/>
        </w:rPr>
        <w:t>http://www.geodoi.ac.cn/WebEn/Default.aspx</w:t>
      </w:r>
      <w:r>
        <w:rPr>
          <w:rFonts w:cs="方正书宋_GBK" w:hint="eastAsia"/>
          <w:color w:val="000000"/>
        </w:rPr>
        <w:t>。</w:t>
      </w:r>
    </w:p>
    <w:p w:rsidR="00947872" w:rsidRDefault="00947872">
      <w:pPr>
        <w:spacing w:line="288" w:lineRule="auto"/>
        <w:ind w:firstLineChars="209" w:firstLine="424"/>
        <w:rPr>
          <w:rFonts w:cstheme="minorBidi"/>
          <w:color w:val="000000"/>
        </w:rPr>
      </w:pPr>
      <w:r>
        <w:rPr>
          <w:color w:val="000000"/>
        </w:rPr>
        <w:t xml:space="preserve">2. </w:t>
      </w:r>
      <w:r>
        <w:rPr>
          <w:rFonts w:cs="方正书宋_GBK" w:hint="eastAsia"/>
          <w:color w:val="000000"/>
        </w:rPr>
        <w:t>地球系统科学数据共享网、可再生资源与环境世界数据中心（</w:t>
      </w:r>
      <w:r>
        <w:rPr>
          <w:color w:val="000000"/>
        </w:rPr>
        <w:t>World Data Center for Renewable Resources and Environment, WDC - Renewable Resources and Environment</w:t>
      </w:r>
      <w:r>
        <w:rPr>
          <w:rFonts w:cs="方正书宋_GBK" w:hint="eastAsia"/>
          <w:color w:val="000000"/>
        </w:rPr>
        <w:t>）</w:t>
      </w:r>
      <w:r>
        <w:rPr>
          <w:rFonts w:cstheme="minorBidi"/>
          <w:noProof/>
          <w:color w:val="000000"/>
        </w:rPr>
        <w:pict>
          <v:shape id="图片 11" o:spid="_x0000_i1027" type="#_x0000_t75" style="width:8.25pt;height:9.75pt;visibility:visible">
            <v:imagedata r:id="rId8" o:title=""/>
          </v:shape>
        </w:pict>
      </w:r>
      <w:r>
        <w:rPr>
          <w:rFonts w:cs="方正书宋_GBK" w:hint="eastAsia"/>
          <w:color w:val="000000"/>
        </w:rPr>
        <w:t>，中国科学院地理科学与资源研究所主办。网址：</w:t>
      </w:r>
      <w:r>
        <w:rPr>
          <w:color w:val="000000"/>
        </w:rPr>
        <w:t>http://eng.wdc.cn/</w:t>
      </w:r>
      <w:r>
        <w:rPr>
          <w:rFonts w:cs="方正书宋_GBK" w:hint="eastAsia"/>
          <w:color w:val="000000"/>
        </w:rPr>
        <w:t>。</w:t>
      </w:r>
    </w:p>
    <w:p w:rsidR="00947872" w:rsidRDefault="00947872">
      <w:pPr>
        <w:spacing w:line="288" w:lineRule="auto"/>
        <w:ind w:firstLineChars="209" w:firstLine="424"/>
        <w:rPr>
          <w:rFonts w:cstheme="minorBidi"/>
          <w:color w:val="000000"/>
        </w:rPr>
      </w:pPr>
      <w:r>
        <w:rPr>
          <w:color w:val="000000"/>
        </w:rPr>
        <w:t xml:space="preserve">3. </w:t>
      </w:r>
      <w:r>
        <w:rPr>
          <w:rFonts w:cs="方正书宋_GBK" w:hint="eastAsia"/>
          <w:color w:val="000000"/>
        </w:rPr>
        <w:t>空间观测虚拟观测台（</w:t>
      </w:r>
      <w:r>
        <w:rPr>
          <w:color w:val="000000"/>
        </w:rPr>
        <w:t>Virtual Space Science Observatory, VSSO</w:t>
      </w:r>
      <w:r>
        <w:rPr>
          <w:rFonts w:cs="方正书宋_GBK" w:hint="eastAsia"/>
          <w:color w:val="000000"/>
        </w:rPr>
        <w:t>）</w:t>
      </w:r>
      <w:r>
        <w:rPr>
          <w:rFonts w:cstheme="minorBidi"/>
          <w:noProof/>
          <w:color w:val="000000"/>
        </w:rPr>
        <w:pict>
          <v:shape id="图片 10" o:spid="_x0000_i1028" type="#_x0000_t75" style="width:8.25pt;height:9.75pt;visibility:visible">
            <v:imagedata r:id="rId8" o:title=""/>
          </v:shape>
        </w:pict>
      </w:r>
      <w:r>
        <w:rPr>
          <w:rFonts w:cs="方正书宋_GBK" w:hint="eastAsia"/>
          <w:color w:val="000000"/>
        </w:rPr>
        <w:t>，中国科学院国家空间科学中心主办。网址：</w:t>
      </w:r>
      <w:hyperlink r:id="rId9" w:history="1">
        <w:r>
          <w:rPr>
            <w:color w:val="000000"/>
          </w:rPr>
          <w:t>http://vsso.cssdc.ac.cn</w:t>
        </w:r>
      </w:hyperlink>
      <w:r>
        <w:rPr>
          <w:rFonts w:cs="方正书宋_GBK" w:hint="eastAsia"/>
          <w:color w:val="000000"/>
        </w:rPr>
        <w:t>。</w:t>
      </w:r>
    </w:p>
    <w:p w:rsidR="00947872" w:rsidRDefault="00947872">
      <w:pPr>
        <w:spacing w:line="288" w:lineRule="auto"/>
        <w:ind w:firstLineChars="209" w:firstLine="424"/>
        <w:rPr>
          <w:rFonts w:cstheme="minorBidi"/>
          <w:color w:val="000000"/>
        </w:rPr>
      </w:pPr>
      <w:r>
        <w:rPr>
          <w:color w:val="000000"/>
        </w:rPr>
        <w:t xml:space="preserve">4. </w:t>
      </w:r>
      <w:r>
        <w:rPr>
          <w:rFonts w:cs="方正书宋_GBK" w:hint="eastAsia"/>
          <w:color w:val="000000"/>
        </w:rPr>
        <w:t>中国地球物理学科中心（</w:t>
      </w:r>
      <w:r>
        <w:rPr>
          <w:color w:val="000000"/>
        </w:rPr>
        <w:t>WDC for geophysics, Beijing, WDC</w:t>
      </w:r>
      <w:r>
        <w:rPr>
          <w:rFonts w:cs="方正书宋_GBK" w:hint="eastAsia"/>
          <w:color w:val="000000"/>
        </w:rPr>
        <w:t>）</w:t>
      </w:r>
      <w:r>
        <w:rPr>
          <w:rFonts w:cstheme="minorBidi"/>
          <w:noProof/>
          <w:color w:val="000000"/>
        </w:rPr>
        <w:pict>
          <v:shape id="图片 13" o:spid="_x0000_i1029" type="#_x0000_t75" style="width:8.25pt;height:9.75pt;visibility:visible">
            <v:imagedata r:id="rId8" o:title=""/>
          </v:shape>
        </w:pict>
      </w:r>
      <w:r>
        <w:rPr>
          <w:rFonts w:cs="方正书宋_GBK" w:hint="eastAsia"/>
          <w:color w:val="000000"/>
        </w:rPr>
        <w:t>，中国科学院地质与地球物理研究所主办。网址：</w:t>
      </w:r>
      <w:hyperlink r:id="rId10" w:history="1">
        <w:r>
          <w:rPr>
            <w:color w:val="000000"/>
          </w:rPr>
          <w:t>http://www.geophys.ac.cn/</w:t>
        </w:r>
      </w:hyperlink>
      <w:r>
        <w:rPr>
          <w:rFonts w:cs="方正书宋_GBK" w:hint="eastAsia"/>
          <w:color w:val="000000"/>
        </w:rPr>
        <w:t>。</w:t>
      </w:r>
    </w:p>
    <w:p w:rsidR="00947872" w:rsidRDefault="00947872">
      <w:pPr>
        <w:spacing w:line="288" w:lineRule="auto"/>
        <w:ind w:firstLineChars="209" w:firstLine="424"/>
        <w:rPr>
          <w:rFonts w:cstheme="minorBidi"/>
          <w:color w:val="000000"/>
        </w:rPr>
      </w:pPr>
      <w:r>
        <w:rPr>
          <w:color w:val="000000"/>
        </w:rPr>
        <w:t xml:space="preserve">5. </w:t>
      </w:r>
      <w:r>
        <w:rPr>
          <w:rFonts w:cs="方正书宋_GBK" w:hint="eastAsia"/>
          <w:color w:val="000000"/>
        </w:rPr>
        <w:t>数据堂（</w:t>
      </w:r>
      <w:r>
        <w:rPr>
          <w:color w:val="000000"/>
        </w:rPr>
        <w:t>Datatang</w:t>
      </w:r>
      <w:r>
        <w:rPr>
          <w:rFonts w:cs="方正书宋_GBK" w:hint="eastAsia"/>
          <w:color w:val="000000"/>
        </w:rPr>
        <w:t>）</w:t>
      </w:r>
      <w:r>
        <w:rPr>
          <w:rFonts w:cstheme="minorBidi"/>
          <w:noProof/>
          <w:color w:val="000000"/>
        </w:rPr>
        <w:pict>
          <v:shape id="图片 12" o:spid="_x0000_i1030" type="#_x0000_t75" style="width:8.25pt;height:9.75pt;visibility:visible">
            <v:imagedata r:id="rId8" o:title=""/>
          </v:shape>
        </w:pict>
      </w:r>
      <w:r>
        <w:rPr>
          <w:rFonts w:cs="方正书宋_GBK" w:hint="eastAsia"/>
          <w:color w:val="000000"/>
        </w:rPr>
        <w:t>，数据堂（北京）科技股份有限公司。网址：</w:t>
      </w:r>
      <w:hyperlink r:id="rId11" w:history="1">
        <w:r>
          <w:rPr>
            <w:color w:val="000000"/>
          </w:rPr>
          <w:t>http://datatang.com/</w:t>
        </w:r>
      </w:hyperlink>
      <w:r>
        <w:rPr>
          <w:rFonts w:cs="方正书宋_GBK" w:hint="eastAsia"/>
          <w:color w:val="000000"/>
        </w:rPr>
        <w:t>。</w:t>
      </w:r>
    </w:p>
    <w:p w:rsidR="00947872" w:rsidRDefault="00947872">
      <w:pPr>
        <w:spacing w:line="288" w:lineRule="auto"/>
        <w:ind w:firstLineChars="209" w:firstLine="411"/>
        <w:rPr>
          <w:rFonts w:cstheme="minorBidi"/>
          <w:color w:val="000000"/>
        </w:rPr>
      </w:pPr>
      <w:r>
        <w:rPr>
          <w:color w:val="000000"/>
          <w:spacing w:val="-3"/>
        </w:rPr>
        <w:t xml:space="preserve">6. </w:t>
      </w:r>
      <w:r>
        <w:rPr>
          <w:rFonts w:cs="方正书宋_GBK" w:hint="eastAsia"/>
          <w:color w:val="000000"/>
          <w:spacing w:val="-3"/>
        </w:rPr>
        <w:t>中国南北极数据中心（</w:t>
      </w:r>
      <w:r>
        <w:rPr>
          <w:color w:val="000000"/>
          <w:spacing w:val="-3"/>
        </w:rPr>
        <w:t>Chinese National Arctic and Antarctic Data Center, CN-NADC</w:t>
      </w:r>
      <w:r>
        <w:rPr>
          <w:rFonts w:cs="方正书宋_GBK" w:hint="eastAsia"/>
          <w:color w:val="000000"/>
          <w:spacing w:val="-3"/>
        </w:rPr>
        <w:t>），国家海洋局中国极地中心主办。网址：</w:t>
      </w:r>
      <w:r>
        <w:rPr>
          <w:rFonts w:cstheme="minorBidi"/>
          <w:color w:val="000000"/>
          <w:spacing w:val="-3"/>
        </w:rPr>
        <w:t> </w:t>
      </w:r>
      <w:r>
        <w:rPr>
          <w:color w:val="000000"/>
          <w:spacing w:val="-3"/>
        </w:rPr>
        <w:t>http://www.chinare.org.cn/en/index/</w:t>
      </w:r>
      <w:r>
        <w:rPr>
          <w:rFonts w:cs="方正书宋_GBK" w:hint="eastAsia"/>
          <w:color w:val="000000"/>
          <w:spacing w:val="-3"/>
        </w:rPr>
        <w:t>。</w:t>
      </w:r>
    </w:p>
    <w:p w:rsidR="00947872" w:rsidRDefault="00947872">
      <w:pPr>
        <w:spacing w:line="288" w:lineRule="auto"/>
        <w:ind w:firstLineChars="209" w:firstLine="424"/>
        <w:rPr>
          <w:rFonts w:cstheme="minorBidi"/>
          <w:color w:val="000000"/>
        </w:rPr>
      </w:pPr>
      <w:r>
        <w:rPr>
          <w:color w:val="000000"/>
        </w:rPr>
        <w:t xml:space="preserve">7. </w:t>
      </w:r>
      <w:r>
        <w:rPr>
          <w:rFonts w:cs="方正书宋_GBK" w:hint="eastAsia"/>
          <w:color w:val="000000"/>
        </w:rPr>
        <w:t>中国作物种质信息网（</w:t>
      </w:r>
      <w:r>
        <w:rPr>
          <w:color w:val="000000"/>
        </w:rPr>
        <w:t>Chinese Crop Germplasm Resources Information System, CGRIS</w:t>
      </w:r>
      <w:r>
        <w:rPr>
          <w:rFonts w:cs="方正书宋_GBK" w:hint="eastAsia"/>
          <w:color w:val="000000"/>
        </w:rPr>
        <w:t>），中国农业科学院作物科学研究所主办。网址：</w:t>
      </w:r>
      <w:r>
        <w:rPr>
          <w:color w:val="000000"/>
        </w:rPr>
        <w:t>http://www.cgris.net/cgris_english.html</w:t>
      </w:r>
      <w:r>
        <w:rPr>
          <w:rFonts w:cs="方正书宋_GBK" w:hint="eastAsia"/>
          <w:color w:val="000000"/>
        </w:rPr>
        <w:t>。</w:t>
      </w:r>
    </w:p>
    <w:p w:rsidR="00947872" w:rsidRDefault="00947872">
      <w:pPr>
        <w:spacing w:line="288" w:lineRule="auto"/>
        <w:ind w:firstLineChars="209" w:firstLine="424"/>
        <w:rPr>
          <w:rFonts w:cstheme="minorBidi"/>
          <w:color w:val="000000"/>
        </w:rPr>
      </w:pPr>
      <w:r>
        <w:rPr>
          <w:color w:val="000000"/>
        </w:rPr>
        <w:t xml:space="preserve">8. </w:t>
      </w:r>
      <w:r>
        <w:rPr>
          <w:rFonts w:cs="方正书宋_GBK" w:hint="eastAsia"/>
          <w:color w:val="000000"/>
        </w:rPr>
        <w:t>国家林业和草原科学数据中心（</w:t>
      </w:r>
      <w:r>
        <w:rPr>
          <w:color w:val="000000"/>
        </w:rPr>
        <w:t>China Forestry Scientific Data Center, CFSDC</w:t>
      </w:r>
      <w:r>
        <w:rPr>
          <w:rFonts w:cs="方正书宋_GBK" w:hint="eastAsia"/>
          <w:color w:val="000000"/>
        </w:rPr>
        <w:t>），中国林业科学院资源信息研究所主办。网址：</w:t>
      </w:r>
      <w:hyperlink r:id="rId12" w:history="1">
        <w:r>
          <w:rPr>
            <w:color w:val="000000"/>
          </w:rPr>
          <w:t>http://www.forestdata.cn/</w:t>
        </w:r>
      </w:hyperlink>
      <w:r>
        <w:rPr>
          <w:rFonts w:cs="方正书宋_GBK" w:hint="eastAsia"/>
          <w:color w:val="000000"/>
        </w:rPr>
        <w:t>。</w:t>
      </w:r>
    </w:p>
    <w:p w:rsidR="00947872" w:rsidRDefault="00947872">
      <w:pPr>
        <w:spacing w:line="288" w:lineRule="auto"/>
        <w:ind w:firstLineChars="209" w:firstLine="424"/>
        <w:rPr>
          <w:rFonts w:cstheme="minorBidi"/>
          <w:color w:val="000000"/>
        </w:rPr>
      </w:pPr>
      <w:r>
        <w:rPr>
          <w:color w:val="000000"/>
        </w:rPr>
        <w:t xml:space="preserve">9. </w:t>
      </w:r>
      <w:hyperlink r:id="rId13" w:history="1">
        <w:r>
          <w:rPr>
            <w:rFonts w:cs="方正书宋_GBK" w:hint="eastAsia"/>
            <w:color w:val="000000"/>
          </w:rPr>
          <w:t>北京大学开放研究数据平台</w:t>
        </w:r>
      </w:hyperlink>
      <w:r>
        <w:rPr>
          <w:rFonts w:cs="方正书宋_GBK" w:hint="eastAsia"/>
          <w:color w:val="000000"/>
        </w:rPr>
        <w:t>（</w:t>
      </w:r>
      <w:r>
        <w:rPr>
          <w:color w:val="000000"/>
        </w:rPr>
        <w:t>Peking University Open Research Data, PKU-Opendata</w:t>
      </w:r>
      <w:r>
        <w:rPr>
          <w:rFonts w:cs="方正书宋_GBK" w:hint="eastAsia"/>
          <w:color w:val="000000"/>
        </w:rPr>
        <w:t>），北京大学主办。网址：</w:t>
      </w:r>
      <w:r>
        <w:rPr>
          <w:color w:val="000000"/>
        </w:rPr>
        <w:t>http://opendata.pku.edu.cn/dataverse/pku</w:t>
      </w:r>
      <w:r>
        <w:rPr>
          <w:rFonts w:cs="方正书宋_GBK" w:hint="eastAsia"/>
          <w:color w:val="000000"/>
        </w:rPr>
        <w:t>。</w:t>
      </w:r>
    </w:p>
    <w:p w:rsidR="00947872" w:rsidRDefault="00947872">
      <w:pPr>
        <w:spacing w:line="288" w:lineRule="auto"/>
        <w:ind w:firstLineChars="209" w:firstLine="424"/>
        <w:rPr>
          <w:rFonts w:cstheme="minorBidi"/>
          <w:color w:val="000000"/>
        </w:rPr>
      </w:pPr>
      <w:r>
        <w:rPr>
          <w:color w:val="000000"/>
        </w:rPr>
        <w:t xml:space="preserve">10. </w:t>
      </w:r>
      <w:r>
        <w:rPr>
          <w:rFonts w:cs="方正书宋_GBK" w:hint="eastAsia"/>
          <w:color w:val="000000"/>
        </w:rPr>
        <w:t>复旦大学社会科学数据平台（</w:t>
      </w:r>
      <w:r>
        <w:rPr>
          <w:color w:val="000000"/>
        </w:rPr>
        <w:t>Fudan University Social Science Data Repository, Dataverse</w:t>
      </w:r>
      <w:r>
        <w:rPr>
          <w:rFonts w:cs="方正书宋_GBK" w:hint="eastAsia"/>
          <w:color w:val="000000"/>
        </w:rPr>
        <w:t>），复旦大学主办。网址：</w:t>
      </w:r>
      <w:r>
        <w:rPr>
          <w:color w:val="000000"/>
        </w:rPr>
        <w:t>https://dvn.fudan.edu.cn/dataverse.xhtml</w:t>
      </w:r>
      <w:r>
        <w:rPr>
          <w:rFonts w:cs="方正书宋_GBK" w:hint="eastAsia"/>
          <w:color w:val="000000"/>
        </w:rPr>
        <w:t>。</w:t>
      </w:r>
    </w:p>
    <w:p w:rsidR="00947872" w:rsidRDefault="00947872">
      <w:pPr>
        <w:spacing w:line="288" w:lineRule="auto"/>
        <w:ind w:firstLineChars="209" w:firstLine="424"/>
        <w:rPr>
          <w:rFonts w:cstheme="minorBidi"/>
          <w:color w:val="000000"/>
        </w:rPr>
      </w:pPr>
      <w:r>
        <w:rPr>
          <w:color w:val="000000"/>
        </w:rPr>
        <w:t xml:space="preserve">11. </w:t>
      </w:r>
      <w:r>
        <w:rPr>
          <w:rFonts w:cs="方正书宋_GBK" w:hint="eastAsia"/>
          <w:color w:val="000000"/>
        </w:rPr>
        <w:t>原子、分子数据库（</w:t>
      </w:r>
      <w:r>
        <w:rPr>
          <w:color w:val="000000"/>
        </w:rPr>
        <w:t>Atomic &amp; Molecular Database</w:t>
      </w:r>
      <w:r>
        <w:rPr>
          <w:rFonts w:cs="方正书宋_GBK" w:hint="eastAsia"/>
          <w:color w:val="000000"/>
        </w:rPr>
        <w:t>），北京应用物理与计算数学研究所主办。网址：</w:t>
      </w:r>
      <w:hyperlink r:id="rId14" w:history="1">
        <w:r>
          <w:rPr>
            <w:color w:val="000000"/>
          </w:rPr>
          <w:t>http://www.camdb.ac.cn/e/</w:t>
        </w:r>
      </w:hyperlink>
      <w:r>
        <w:rPr>
          <w:rFonts w:cs="方正书宋_GBK" w:hint="eastAsia"/>
          <w:color w:val="000000"/>
        </w:rPr>
        <w:t>。</w:t>
      </w:r>
    </w:p>
    <w:p w:rsidR="00947872" w:rsidRDefault="00947872">
      <w:pPr>
        <w:spacing w:line="288" w:lineRule="auto"/>
        <w:ind w:firstLineChars="209" w:firstLine="424"/>
        <w:rPr>
          <w:rFonts w:cstheme="minorBidi"/>
          <w:color w:val="000000"/>
        </w:rPr>
      </w:pPr>
      <w:r>
        <w:rPr>
          <w:color w:val="000000"/>
        </w:rPr>
        <w:t xml:space="preserve">12. </w:t>
      </w:r>
      <w:r>
        <w:rPr>
          <w:rFonts w:cs="方正书宋_GBK" w:hint="eastAsia"/>
          <w:color w:val="000000"/>
        </w:rPr>
        <w:t>国家基因库生命大数据平台（</w:t>
      </w:r>
      <w:r>
        <w:rPr>
          <w:color w:val="000000"/>
        </w:rPr>
        <w:t>China National GeneBank DataBase</w:t>
      </w:r>
      <w:r>
        <w:rPr>
          <w:rFonts w:cs="方正书宋_GBK" w:hint="eastAsia"/>
          <w:color w:val="000000"/>
        </w:rPr>
        <w:t>），深圳国家基因库主办。网址：</w:t>
      </w:r>
      <w:r>
        <w:rPr>
          <w:color w:val="000000"/>
        </w:rPr>
        <w:t>https://db.cngb.org/</w:t>
      </w:r>
      <w:r>
        <w:rPr>
          <w:rFonts w:cs="方正书宋_GBK" w:hint="eastAsia"/>
          <w:color w:val="000000"/>
        </w:rPr>
        <w:t>。</w:t>
      </w:r>
    </w:p>
    <w:p w:rsidR="00947872" w:rsidRDefault="00947872">
      <w:pPr>
        <w:spacing w:line="288" w:lineRule="auto"/>
        <w:ind w:firstLineChars="209" w:firstLine="424"/>
        <w:rPr>
          <w:rFonts w:cstheme="minorBidi"/>
          <w:color w:val="000000"/>
        </w:rPr>
      </w:pPr>
      <w:r>
        <w:rPr>
          <w:color w:val="000000"/>
        </w:rPr>
        <w:t xml:space="preserve">13. </w:t>
      </w:r>
      <w:r>
        <w:rPr>
          <w:rFonts w:cs="方正书宋_GBK" w:hint="eastAsia"/>
          <w:color w:val="000000"/>
        </w:rPr>
        <w:t>组学原始数据归档库（</w:t>
      </w:r>
      <w:r>
        <w:rPr>
          <w:color w:val="000000"/>
        </w:rPr>
        <w:t>Genome Sequence Archive, GSA</w:t>
      </w:r>
      <w:r>
        <w:rPr>
          <w:rFonts w:cs="方正书宋_GBK" w:hint="eastAsia"/>
          <w:color w:val="000000"/>
        </w:rPr>
        <w:t>），中国科学院北京基因研究所主办。网址：</w:t>
      </w:r>
      <w:r>
        <w:rPr>
          <w:color w:val="000000"/>
        </w:rPr>
        <w:t>http://gsa.big.ac.cn/</w:t>
      </w:r>
      <w:r>
        <w:rPr>
          <w:rFonts w:cs="方正书宋_GBK" w:hint="eastAsia"/>
          <w:color w:val="000000"/>
        </w:rPr>
        <w:t>。</w:t>
      </w:r>
    </w:p>
    <w:p w:rsidR="00947872" w:rsidRDefault="00947872">
      <w:pPr>
        <w:spacing w:line="288" w:lineRule="auto"/>
        <w:ind w:firstLineChars="209" w:firstLine="424"/>
        <w:rPr>
          <w:rFonts w:cstheme="minorBidi"/>
          <w:color w:val="000000"/>
        </w:rPr>
      </w:pPr>
      <w:r>
        <w:rPr>
          <w:color w:val="000000"/>
        </w:rPr>
        <w:t xml:space="preserve">14. </w:t>
      </w:r>
      <w:r>
        <w:rPr>
          <w:rFonts w:cs="方正书宋_GBK" w:hint="eastAsia"/>
          <w:color w:val="000000"/>
        </w:rPr>
        <w:t>犬类基因数据库（</w:t>
      </w:r>
      <w:r>
        <w:rPr>
          <w:color w:val="000000"/>
        </w:rPr>
        <w:t>Dog Genome SNP Databas, DoGSD</w:t>
      </w:r>
      <w:r>
        <w:rPr>
          <w:rFonts w:cs="方正书宋_GBK" w:hint="eastAsia"/>
          <w:color w:val="000000"/>
        </w:rPr>
        <w:t>），中国科学院北京基因组研究所主办。网址：</w:t>
      </w:r>
      <w:r>
        <w:rPr>
          <w:rFonts w:cstheme="minorBidi"/>
          <w:color w:val="000000"/>
        </w:rPr>
        <w:t> </w:t>
      </w:r>
      <w:hyperlink r:id="rId15" w:history="1">
        <w:r>
          <w:rPr>
            <w:color w:val="000000"/>
          </w:rPr>
          <w:t>http://dogsd.big.ac.cn/snp/index.jsp</w:t>
        </w:r>
      </w:hyperlink>
      <w:r>
        <w:rPr>
          <w:rFonts w:cs="方正书宋_GBK" w:hint="eastAsia"/>
          <w:color w:val="000000"/>
        </w:rPr>
        <w:t>。</w:t>
      </w:r>
    </w:p>
    <w:p w:rsidR="00947872" w:rsidRDefault="00947872">
      <w:pPr>
        <w:spacing w:line="288" w:lineRule="auto"/>
        <w:ind w:firstLineChars="209" w:firstLine="424"/>
        <w:rPr>
          <w:rFonts w:cstheme="minorBidi"/>
          <w:color w:val="000000"/>
        </w:rPr>
      </w:pPr>
      <w:r>
        <w:rPr>
          <w:color w:val="000000"/>
        </w:rPr>
        <w:t xml:space="preserve">15. </w:t>
      </w:r>
      <w:r>
        <w:rPr>
          <w:rFonts w:cs="方正书宋_GBK" w:hint="eastAsia"/>
          <w:color w:val="000000"/>
        </w:rPr>
        <w:t>中国地震科学探测台阵数据中心（</w:t>
      </w:r>
      <w:r>
        <w:rPr>
          <w:color w:val="000000"/>
        </w:rPr>
        <w:t>China Seismic Array Data Management Center</w:t>
      </w:r>
      <w:r>
        <w:rPr>
          <w:rFonts w:cs="方正书宋_GBK" w:hint="eastAsia"/>
          <w:color w:val="000000"/>
        </w:rPr>
        <w:t>），中国地震局主办。网址：</w:t>
      </w:r>
      <w:hyperlink r:id="rId16" w:history="1">
        <w:r>
          <w:rPr>
            <w:color w:val="000000"/>
          </w:rPr>
          <w:t>http://www.chinarraydmc.cn/</w:t>
        </w:r>
      </w:hyperlink>
      <w:r>
        <w:rPr>
          <w:rFonts w:cs="方正书宋_GBK" w:hint="eastAsia"/>
          <w:color w:val="000000"/>
        </w:rPr>
        <w:t>。</w:t>
      </w:r>
    </w:p>
    <w:p w:rsidR="00947872" w:rsidRDefault="00947872">
      <w:pPr>
        <w:spacing w:line="288" w:lineRule="auto"/>
        <w:rPr>
          <w:rFonts w:cstheme="minorBidi"/>
          <w:color w:val="000000"/>
        </w:rPr>
      </w:pPr>
      <w:r>
        <w:rPr>
          <w:color w:val="000000"/>
        </w:rPr>
        <w:t>AGU</w:t>
      </w:r>
      <w:r>
        <w:rPr>
          <w:rFonts w:cs="方正书宋_GBK" w:hint="eastAsia"/>
          <w:color w:val="000000"/>
        </w:rPr>
        <w:t>要求作者对于支持其论文研究的数据要在文章中进行恰当的引用和数据获取的声明。其中数据获取的声明要在论文的致谢部分写明，以使读者可以访问这些数据。对于从不同途径获取的数据，</w:t>
      </w:r>
      <w:r>
        <w:rPr>
          <w:color w:val="000000"/>
        </w:rPr>
        <w:t>AGU</w:t>
      </w:r>
      <w:r>
        <w:rPr>
          <w:rFonts w:cs="方正书宋_GBK" w:hint="eastAsia"/>
          <w:color w:val="000000"/>
        </w:rPr>
        <w:t>给出了相应的声明模板。从数据仓储获取的数据要在正文中以参考文献的形式写明出处和有可能的访问限制；从发表文献中获取的数据要对原文进行参考文献引用并指明文献出处；从已经发表的数据集及其数据论文中的获取的数据要对数据论文进行引用并写明有可能的访问限制；从非公开发表但是研究者可以通过适当的途径获取的数据，作者需写明不能公开发表的原因，并且也要将其写明出处和可能受到的访问限制；对于受商业、工业、专利，政府政策、法规、法律限制的数据，作者需声明</w:t>
      </w:r>
      <w:r>
        <w:rPr>
          <w:rFonts w:ascii="Arial" w:hAnsi="Arial" w:cs="方正书宋_GBK" w:hint="eastAsia"/>
          <w:color w:val="000000"/>
          <w:shd w:val="clear" w:color="auto" w:fill="FFFFFF"/>
        </w:rPr>
        <w:t>支持这项研究的数据可从第三方获得这些数据，这些数据的获取受到哪些方面的限制以及可能获取的访问途径。</w:t>
      </w:r>
    </w:p>
    <w:p w:rsidR="00947872" w:rsidRDefault="00947872">
      <w:pPr>
        <w:widowControl/>
        <w:spacing w:line="288" w:lineRule="auto"/>
        <w:ind w:firstLineChars="196" w:firstLine="413"/>
        <w:rPr>
          <w:rFonts w:cstheme="minorBidi"/>
          <w:color w:val="000000"/>
          <w:spacing w:val="4"/>
        </w:rPr>
      </w:pPr>
      <w:r>
        <w:rPr>
          <w:rFonts w:cs="方正书宋_GBK" w:hint="eastAsia"/>
          <w:color w:val="000000"/>
          <w:spacing w:val="4"/>
        </w:rPr>
        <w:t>全球变化科学研究数据出版系统（</w:t>
      </w:r>
      <w:r>
        <w:rPr>
          <w:color w:val="000000"/>
          <w:spacing w:val="4"/>
        </w:rPr>
        <w:t>Global Change Research Data Publishing and Repository, GCdataPR</w:t>
      </w:r>
      <w:r>
        <w:rPr>
          <w:rFonts w:cs="方正书宋_GBK" w:hint="eastAsia"/>
          <w:color w:val="000000"/>
          <w:spacing w:val="4"/>
        </w:rPr>
        <w:t>）于</w:t>
      </w:r>
      <w:r>
        <w:rPr>
          <w:color w:val="000000"/>
          <w:spacing w:val="4"/>
        </w:rPr>
        <w:t>2014</w:t>
      </w:r>
      <w:r>
        <w:rPr>
          <w:rFonts w:cs="方正书宋_GBK" w:hint="eastAsia"/>
          <w:color w:val="000000"/>
          <w:spacing w:val="4"/>
        </w:rPr>
        <w:t>年</w:t>
      </w:r>
      <w:r>
        <w:rPr>
          <w:color w:val="000000"/>
          <w:spacing w:val="4"/>
        </w:rPr>
        <w:t>6</w:t>
      </w:r>
      <w:r>
        <w:rPr>
          <w:rFonts w:cs="方正书宋_GBK" w:hint="eastAsia"/>
          <w:color w:val="000000"/>
          <w:spacing w:val="4"/>
        </w:rPr>
        <w:t>月正式上网，每个数据集均通过同行专家评审后被赋予</w:t>
      </w:r>
      <w:r>
        <w:rPr>
          <w:color w:val="000000"/>
          <w:spacing w:val="4"/>
        </w:rPr>
        <w:t>DOI</w:t>
      </w:r>
      <w:r>
        <w:rPr>
          <w:rFonts w:cs="方正书宋_GBK" w:hint="eastAsia"/>
          <w:color w:val="000000"/>
          <w:spacing w:val="4"/>
        </w:rPr>
        <w:t>：</w:t>
      </w:r>
      <w:r>
        <w:rPr>
          <w:color w:val="000000"/>
          <w:spacing w:val="4"/>
        </w:rPr>
        <w:t>10.3974/xxxx</w:t>
      </w:r>
      <w:r>
        <w:rPr>
          <w:rFonts w:cs="方正书宋_GBK" w:hint="eastAsia"/>
          <w:color w:val="000000"/>
          <w:spacing w:val="4"/>
        </w:rPr>
        <w:t>数字化标识符。</w:t>
      </w:r>
      <w:r>
        <w:rPr>
          <w:color w:val="000000"/>
          <w:spacing w:val="4"/>
        </w:rPr>
        <w:t xml:space="preserve"> </w:t>
      </w:r>
      <w:r>
        <w:rPr>
          <w:rFonts w:cs="方正书宋_GBK" w:hint="eastAsia"/>
          <w:color w:val="000000"/>
          <w:spacing w:val="4"/>
        </w:rPr>
        <w:t>截至</w:t>
      </w:r>
      <w:r>
        <w:rPr>
          <w:color w:val="000000"/>
          <w:spacing w:val="4"/>
        </w:rPr>
        <w:t>2019</w:t>
      </w:r>
      <w:r>
        <w:rPr>
          <w:rFonts w:cs="方正书宋_GBK" w:hint="eastAsia"/>
          <w:color w:val="000000"/>
          <w:spacing w:val="4"/>
        </w:rPr>
        <w:t>年</w:t>
      </w:r>
      <w:r>
        <w:rPr>
          <w:color w:val="000000"/>
          <w:spacing w:val="4"/>
        </w:rPr>
        <w:t>9</w:t>
      </w:r>
      <w:r>
        <w:rPr>
          <w:rFonts w:cs="方正书宋_GBK" w:hint="eastAsia"/>
          <w:color w:val="000000"/>
          <w:spacing w:val="4"/>
        </w:rPr>
        <w:t>月</w:t>
      </w:r>
      <w:r>
        <w:rPr>
          <w:color w:val="000000"/>
          <w:spacing w:val="4"/>
        </w:rPr>
        <w:t>25</w:t>
      </w:r>
      <w:r>
        <w:rPr>
          <w:rFonts w:cs="方正书宋_GBK" w:hint="eastAsia"/>
          <w:color w:val="000000"/>
          <w:spacing w:val="4"/>
        </w:rPr>
        <w:t>日，</w:t>
      </w:r>
      <w:r>
        <w:rPr>
          <w:color w:val="000000"/>
          <w:spacing w:val="4"/>
        </w:rPr>
        <w:t>“</w:t>
      </w:r>
      <w:r>
        <w:rPr>
          <w:rFonts w:cs="方正书宋_GBK" w:hint="eastAsia"/>
          <w:color w:val="000000"/>
          <w:spacing w:val="4"/>
        </w:rPr>
        <w:t>全球变化科学研究数据出版系统</w:t>
      </w:r>
      <w:r>
        <w:rPr>
          <w:color w:val="000000"/>
          <w:spacing w:val="4"/>
        </w:rPr>
        <w:t>”</w:t>
      </w:r>
      <w:r>
        <w:rPr>
          <w:rFonts w:cs="方正书宋_GBK" w:hint="eastAsia"/>
          <w:color w:val="000000"/>
          <w:spacing w:val="4"/>
        </w:rPr>
        <w:t>已经出版至</w:t>
      </w:r>
      <w:r>
        <w:rPr>
          <w:color w:val="000000"/>
          <w:spacing w:val="4"/>
        </w:rPr>
        <w:t>30</w:t>
      </w:r>
      <w:r>
        <w:rPr>
          <w:rFonts w:cs="方正书宋_GBK" w:hint="eastAsia"/>
          <w:color w:val="000000"/>
          <w:spacing w:val="4"/>
        </w:rPr>
        <w:t>期共</w:t>
      </w:r>
      <w:r>
        <w:rPr>
          <w:color w:val="000000"/>
          <w:spacing w:val="4"/>
        </w:rPr>
        <w:t>638</w:t>
      </w:r>
      <w:r>
        <w:rPr>
          <w:rFonts w:cs="方正书宋_GBK" w:hint="eastAsia"/>
          <w:color w:val="000000"/>
          <w:spacing w:val="4"/>
        </w:rPr>
        <w:t>个数据集，数据出版量</w:t>
      </w:r>
      <w:r>
        <w:rPr>
          <w:color w:val="000000"/>
          <w:spacing w:val="4"/>
        </w:rPr>
        <w:t>257 GB</w:t>
      </w:r>
      <w:r>
        <w:rPr>
          <w:rFonts w:cs="方正书宋_GBK" w:hint="eastAsia"/>
          <w:color w:val="000000"/>
          <w:spacing w:val="4"/>
        </w:rPr>
        <w:t>。来自</w:t>
      </w:r>
      <w:r>
        <w:rPr>
          <w:color w:val="000000"/>
          <w:spacing w:val="4"/>
        </w:rPr>
        <w:t>12</w:t>
      </w:r>
      <w:r>
        <w:rPr>
          <w:rFonts w:cs="方正书宋_GBK" w:hint="eastAsia"/>
          <w:color w:val="000000"/>
          <w:spacing w:val="4"/>
        </w:rPr>
        <w:t>个国家、</w:t>
      </w:r>
      <w:r>
        <w:rPr>
          <w:color w:val="000000"/>
          <w:spacing w:val="4"/>
        </w:rPr>
        <w:t>430</w:t>
      </w:r>
      <w:r>
        <w:rPr>
          <w:rFonts w:cs="方正书宋_GBK" w:hint="eastAsia"/>
          <w:color w:val="000000"/>
          <w:spacing w:val="4"/>
        </w:rPr>
        <w:t>个单位的</w:t>
      </w:r>
      <w:r>
        <w:rPr>
          <w:color w:val="000000"/>
          <w:spacing w:val="4"/>
        </w:rPr>
        <w:t>951</w:t>
      </w:r>
      <w:r>
        <w:rPr>
          <w:rFonts w:cs="方正书宋_GBK" w:hint="eastAsia"/>
          <w:color w:val="000000"/>
          <w:spacing w:val="4"/>
        </w:rPr>
        <w:t>位作者在该系统出版了数据。全球变化科学研究数据出版系统的用户来自</w:t>
      </w:r>
      <w:r>
        <w:rPr>
          <w:color w:val="000000"/>
          <w:spacing w:val="4"/>
        </w:rPr>
        <w:t>97</w:t>
      </w:r>
      <w:r>
        <w:rPr>
          <w:rFonts w:cs="方正书宋_GBK" w:hint="eastAsia"/>
          <w:color w:val="000000"/>
          <w:spacing w:val="4"/>
        </w:rPr>
        <w:t>个国家，数据用户</w:t>
      </w:r>
      <w:r>
        <w:rPr>
          <w:color w:val="000000"/>
          <w:spacing w:val="4"/>
        </w:rPr>
        <w:t>IP</w:t>
      </w:r>
      <w:r>
        <w:rPr>
          <w:rFonts w:cs="方正书宋_GBK" w:hint="eastAsia"/>
          <w:color w:val="000000"/>
          <w:spacing w:val="4"/>
        </w:rPr>
        <w:t>数</w:t>
      </w:r>
      <w:r>
        <w:rPr>
          <w:color w:val="000000"/>
          <w:spacing w:val="4"/>
        </w:rPr>
        <w:t>45,464</w:t>
      </w:r>
      <w:r>
        <w:rPr>
          <w:rFonts w:cs="方正书宋_GBK" w:hint="eastAsia"/>
          <w:color w:val="000000"/>
          <w:spacing w:val="4"/>
        </w:rPr>
        <w:t>，访问人数</w:t>
      </w:r>
      <w:r>
        <w:rPr>
          <w:color w:val="000000"/>
          <w:spacing w:val="4"/>
        </w:rPr>
        <w:t>3,169,365</w:t>
      </w:r>
      <w:r>
        <w:rPr>
          <w:rFonts w:cs="方正书宋_GBK" w:hint="eastAsia"/>
          <w:color w:val="000000"/>
          <w:spacing w:val="4"/>
        </w:rPr>
        <w:t>，数据下载次数</w:t>
      </w:r>
      <w:r>
        <w:rPr>
          <w:color w:val="000000"/>
          <w:spacing w:val="4"/>
        </w:rPr>
        <w:t>211,811</w:t>
      </w:r>
      <w:r>
        <w:rPr>
          <w:rFonts w:cs="方正书宋_GBK" w:hint="eastAsia"/>
          <w:color w:val="000000"/>
          <w:spacing w:val="4"/>
        </w:rPr>
        <w:t>，数据下载量</w:t>
      </w:r>
      <w:r>
        <w:rPr>
          <w:color w:val="000000"/>
          <w:spacing w:val="4"/>
        </w:rPr>
        <w:t>4024  GB</w:t>
      </w:r>
      <w:r>
        <w:rPr>
          <w:rFonts w:cs="方正书宋_GBK" w:hint="eastAsia"/>
          <w:color w:val="000000"/>
          <w:spacing w:val="4"/>
        </w:rPr>
        <w:t>。“全球变化科学研究数据出版系统”是国际科学理事（</w:t>
      </w:r>
      <w:r>
        <w:rPr>
          <w:color w:val="000000"/>
          <w:spacing w:val="4"/>
        </w:rPr>
        <w:t>International Science Committee——ISC</w:t>
      </w:r>
      <w:r>
        <w:rPr>
          <w:rFonts w:cs="方正书宋_GBK" w:hint="eastAsia"/>
          <w:color w:val="000000"/>
          <w:spacing w:val="4"/>
        </w:rPr>
        <w:t>，其前身为</w:t>
      </w:r>
      <w:r>
        <w:rPr>
          <w:color w:val="000000"/>
          <w:spacing w:val="4"/>
        </w:rPr>
        <w:t>International Council for Science——ICSU</w:t>
      </w:r>
      <w:r>
        <w:rPr>
          <w:rFonts w:cs="方正书宋_GBK" w:hint="eastAsia"/>
          <w:color w:val="000000"/>
          <w:spacing w:val="4"/>
        </w:rPr>
        <w:t>）世界数据系统（</w:t>
      </w:r>
      <w:r>
        <w:rPr>
          <w:color w:val="000000"/>
          <w:spacing w:val="4"/>
        </w:rPr>
        <w:t>WDS</w:t>
      </w:r>
      <w:r>
        <w:rPr>
          <w:rFonts w:cs="方正书宋_GBK" w:hint="eastAsia"/>
          <w:color w:val="000000"/>
          <w:spacing w:val="4"/>
        </w:rPr>
        <w:t>）正式成员，国家对地观测科学数据中心数据出版分中心，中国地球观测组织（</w:t>
      </w:r>
      <w:r>
        <w:rPr>
          <w:color w:val="000000"/>
          <w:spacing w:val="4"/>
        </w:rPr>
        <w:t>China GEO</w:t>
      </w:r>
      <w:r>
        <w:rPr>
          <w:rFonts w:cs="方正书宋_GBK" w:hint="eastAsia"/>
          <w:color w:val="000000"/>
          <w:spacing w:val="4"/>
        </w:rPr>
        <w:t>）数据出版分中心，国际综合地球观测系统（</w:t>
      </w:r>
      <w:r>
        <w:rPr>
          <w:color w:val="000000"/>
          <w:spacing w:val="4"/>
        </w:rPr>
        <w:t>GEOSS</w:t>
      </w:r>
      <w:r>
        <w:rPr>
          <w:rFonts w:cs="方正书宋_GBK" w:hint="eastAsia"/>
          <w:color w:val="000000"/>
          <w:spacing w:val="4"/>
        </w:rPr>
        <w:t>）数据提供与管控单位，是科睿唯安</w:t>
      </w:r>
      <w:r>
        <w:rPr>
          <w:color w:val="000000"/>
          <w:spacing w:val="4"/>
        </w:rPr>
        <w:t>Web of Science</w:t>
      </w:r>
      <w:r>
        <w:rPr>
          <w:rFonts w:cs="方正书宋_GBK" w:hint="eastAsia"/>
          <w:color w:val="000000"/>
          <w:spacing w:val="4"/>
        </w:rPr>
        <w:t>被数据引文检索（</w:t>
      </w:r>
      <w:r>
        <w:rPr>
          <w:color w:val="000000"/>
          <w:spacing w:val="4"/>
        </w:rPr>
        <w:t>Data Citation Index</w:t>
      </w:r>
      <w:r>
        <w:rPr>
          <w:rFonts w:cs="方正书宋_GBK" w:hint="eastAsia"/>
          <w:color w:val="000000"/>
          <w:spacing w:val="4"/>
        </w:rPr>
        <w:t>，</w:t>
      </w:r>
      <w:r>
        <w:rPr>
          <w:color w:val="000000"/>
          <w:spacing w:val="4"/>
        </w:rPr>
        <w:t>DCI</w:t>
      </w:r>
      <w:r>
        <w:rPr>
          <w:rFonts w:cs="方正书宋_GBK" w:hint="eastAsia"/>
          <w:color w:val="000000"/>
          <w:spacing w:val="4"/>
        </w:rPr>
        <w:t>）的数据库。全球变化科学研究数据出版系统是</w:t>
      </w:r>
      <w:r>
        <w:rPr>
          <w:color w:val="000000"/>
          <w:spacing w:val="4"/>
        </w:rPr>
        <w:t>WDS</w:t>
      </w:r>
      <w:r>
        <w:rPr>
          <w:rFonts w:cs="方正书宋_GBK" w:hint="eastAsia"/>
          <w:color w:val="000000"/>
          <w:spacing w:val="4"/>
        </w:rPr>
        <w:t>中唯一一个进行元数据、实体数据、数据论文关联一体出版的正式成员。</w:t>
      </w:r>
    </w:p>
    <w:p w:rsidR="00947872" w:rsidRDefault="00947872">
      <w:pPr>
        <w:widowControl/>
        <w:spacing w:line="288" w:lineRule="auto"/>
        <w:ind w:firstLineChars="196" w:firstLine="398"/>
        <w:rPr>
          <w:rFonts w:cstheme="minorBidi"/>
          <w:color w:val="000000"/>
        </w:rPr>
      </w:pPr>
      <w:r>
        <w:rPr>
          <w:rFonts w:cs="方正书宋_GBK" w:hint="eastAsia"/>
          <w:color w:val="000000"/>
        </w:rPr>
        <w:t>自</w:t>
      </w:r>
      <w:r>
        <w:rPr>
          <w:color w:val="000000"/>
        </w:rPr>
        <w:t>2016</w:t>
      </w:r>
      <w:r>
        <w:rPr>
          <w:rFonts w:cs="方正书宋_GBK" w:hint="eastAsia"/>
          <w:color w:val="000000"/>
        </w:rPr>
        <w:t>年起，“全球变化科学研究数据出版系统”与《地理学报》等国内</w:t>
      </w:r>
      <w:r>
        <w:rPr>
          <w:color w:val="000000"/>
        </w:rPr>
        <w:t>38</w:t>
      </w:r>
      <w:r>
        <w:rPr>
          <w:rFonts w:cs="方正书宋_GBK" w:hint="eastAsia"/>
          <w:color w:val="000000"/>
        </w:rPr>
        <w:t>家与全球变化相关的学术期刊就学术期刊论文关联原创数据仓储议题达成共识。此外，“全球变化科学研究数据出版系统”还是日本国立极地研究所主办的期刊《</w:t>
      </w:r>
      <w:r>
        <w:rPr>
          <w:color w:val="000000"/>
        </w:rPr>
        <w:t>Polar Data Journal</w:t>
      </w:r>
      <w:r>
        <w:rPr>
          <w:rFonts w:cs="方正书宋_GBK" w:hint="eastAsia"/>
          <w:color w:val="000000"/>
        </w:rPr>
        <w:t>》指定的数据仓储中心。截至目前为止，</w:t>
      </w:r>
      <w:r>
        <w:rPr>
          <w:color w:val="000000"/>
        </w:rPr>
        <w:t>“</w:t>
      </w:r>
      <w:r>
        <w:rPr>
          <w:rFonts w:cs="方正书宋_GBK" w:hint="eastAsia"/>
          <w:color w:val="000000"/>
        </w:rPr>
        <w:t>全球变化科学研究数据出版系统</w:t>
      </w:r>
      <w:r>
        <w:rPr>
          <w:color w:val="000000"/>
        </w:rPr>
        <w:t>”</w:t>
      </w:r>
      <w:r>
        <w:rPr>
          <w:rFonts w:cs="方正书宋_GBK" w:hint="eastAsia"/>
          <w:color w:val="000000"/>
        </w:rPr>
        <w:t>成为中、日、美多家学会分别主办的</w:t>
      </w:r>
      <w:r>
        <w:rPr>
          <w:color w:val="000000"/>
        </w:rPr>
        <w:t>61</w:t>
      </w:r>
      <w:r>
        <w:rPr>
          <w:rFonts w:cs="方正书宋_GBK" w:hint="eastAsia"/>
          <w:color w:val="000000"/>
        </w:rPr>
        <w:t>个学术刊物发表论文关联的数据仓储中心。</w:t>
      </w:r>
    </w:p>
    <w:p w:rsidR="00947872" w:rsidRDefault="00947872">
      <w:pPr>
        <w:widowControl/>
        <w:shd w:val="clear" w:color="auto" w:fill="FFFFFF"/>
        <w:spacing w:line="288" w:lineRule="auto"/>
        <w:ind w:firstLineChars="196" w:firstLine="398"/>
        <w:textAlignment w:val="center"/>
        <w:rPr>
          <w:rFonts w:cstheme="minorBidi"/>
          <w:color w:val="000000"/>
          <w:spacing w:val="3"/>
        </w:rPr>
      </w:pPr>
      <w:r>
        <w:rPr>
          <w:rFonts w:cs="方正书宋_GBK" w:hint="eastAsia"/>
          <w:color w:val="000000"/>
        </w:rPr>
        <w:t>美国地球物理学会成立于</w:t>
      </w:r>
      <w:r>
        <w:rPr>
          <w:color w:val="000000"/>
        </w:rPr>
        <w:t>1919</w:t>
      </w:r>
      <w:r>
        <w:rPr>
          <w:rFonts w:cs="方正书宋_GBK" w:hint="eastAsia"/>
          <w:color w:val="000000"/>
        </w:rPr>
        <w:t>年，今年该学会成立</w:t>
      </w:r>
      <w:r>
        <w:rPr>
          <w:color w:val="000000"/>
        </w:rPr>
        <w:t>100</w:t>
      </w:r>
      <w:r>
        <w:rPr>
          <w:rFonts w:cs="方正书宋_GBK" w:hint="eastAsia"/>
          <w:color w:val="000000"/>
        </w:rPr>
        <w:t>周年，她是世界地球科学领域最活跃的学术组织之一。截至目前，在</w:t>
      </w:r>
      <w:r>
        <w:rPr>
          <w:color w:val="000000"/>
        </w:rPr>
        <w:t>AGU</w:t>
      </w:r>
      <w:r>
        <w:rPr>
          <w:rFonts w:cs="方正书宋_GBK" w:hint="eastAsia"/>
          <w:color w:val="000000"/>
        </w:rPr>
        <w:t>旗下的学术刊物包括大气科学、全球环境变化、水文学、海洋科学、生物地学、地质与地球物理等学科领域</w:t>
      </w:r>
      <w:r>
        <w:rPr>
          <w:color w:val="000000"/>
        </w:rPr>
        <w:t>22</w:t>
      </w:r>
      <w:r>
        <w:rPr>
          <w:rFonts w:cs="方正书宋_GBK" w:hint="eastAsia"/>
          <w:color w:val="000000"/>
        </w:rPr>
        <w:t>本具有世界影响力和起引领作用的学术期刊：《</w:t>
      </w:r>
      <w:hyperlink r:id="rId17" w:tooltip="AGU Advances" w:history="1">
        <w:r>
          <w:rPr>
            <w:color w:val="000000"/>
          </w:rPr>
          <w:t>AGU Advances </w:t>
        </w:r>
      </w:hyperlink>
      <w:r>
        <w:rPr>
          <w:rFonts w:cs="方正书宋_GBK" w:hint="eastAsia"/>
          <w:color w:val="000000"/>
        </w:rPr>
        <w:t>》《</w:t>
      </w:r>
      <w:hyperlink r:id="rId18" w:tooltip="Earth's Future" w:history="1">
        <w:r>
          <w:rPr>
            <w:color w:val="000000"/>
          </w:rPr>
          <w:t>Earth’s Future </w:t>
        </w:r>
      </w:hyperlink>
      <w:r>
        <w:rPr>
          <w:rFonts w:cs="方正书宋_GBK" w:hint="eastAsia"/>
          <w:color w:val="000000"/>
        </w:rPr>
        <w:t>》《</w:t>
      </w:r>
      <w:hyperlink r:id="rId19" w:tooltip="Earth and Space Science" w:history="1">
        <w:r>
          <w:rPr>
            <w:color w:val="000000"/>
          </w:rPr>
          <w:t>Earth and Space Science </w:t>
        </w:r>
      </w:hyperlink>
      <w:r>
        <w:rPr>
          <w:rFonts w:cs="方正书宋_GBK" w:hint="eastAsia"/>
          <w:color w:val="000000"/>
        </w:rPr>
        <w:t>》《</w:t>
      </w:r>
      <w:hyperlink r:id="rId20" w:tooltip="Geochemistry, Geophysics, Geosystems" w:history="1">
        <w:r>
          <w:rPr>
            <w:color w:val="000000"/>
          </w:rPr>
          <w:t>Geochemistry, Geophysics, Geosystems</w:t>
        </w:r>
      </w:hyperlink>
      <w:r>
        <w:rPr>
          <w:rFonts w:cs="方正书宋_GBK" w:hint="eastAsia"/>
          <w:color w:val="000000"/>
        </w:rPr>
        <w:t>》《</w:t>
      </w:r>
      <w:hyperlink r:id="rId21" w:tooltip="GeoHealth" w:history="1">
        <w:r>
          <w:rPr>
            <w:color w:val="000000"/>
          </w:rPr>
          <w:t>GeoHealth </w:t>
        </w:r>
      </w:hyperlink>
      <w:r>
        <w:rPr>
          <w:rFonts w:cs="方正书宋_GBK" w:hint="eastAsia"/>
          <w:color w:val="000000"/>
        </w:rPr>
        <w:t>》《</w:t>
      </w:r>
      <w:hyperlink r:id="rId22" w:tooltip="Geophysical Research Letters" w:history="1">
        <w:r>
          <w:rPr>
            <w:color w:val="000000"/>
          </w:rPr>
          <w:t>Geophysical Research Letters</w:t>
        </w:r>
      </w:hyperlink>
      <w:r>
        <w:rPr>
          <w:rFonts w:cs="方正书宋_GBK" w:hint="eastAsia"/>
          <w:color w:val="000000"/>
        </w:rPr>
        <w:t>》《</w:t>
      </w:r>
      <w:hyperlink r:id="rId23" w:tooltip="Global Biogeochemical Cycles" w:history="1">
        <w:r>
          <w:rPr>
            <w:color w:val="000000"/>
          </w:rPr>
          <w:t>Global Biogeochemical Cycles</w:t>
        </w:r>
      </w:hyperlink>
      <w:r>
        <w:rPr>
          <w:rFonts w:cs="方正书宋_GBK" w:hint="eastAsia"/>
          <w:color w:val="000000"/>
        </w:rPr>
        <w:t>》《</w:t>
      </w:r>
      <w:hyperlink r:id="rId24" w:tooltip="Journal of Advances in Modeling Earth Systems (JAMES)" w:history="1">
        <w:r>
          <w:rPr>
            <w:color w:val="000000"/>
          </w:rPr>
          <w:t>Journal of Advances in Modeling Earth Systems (JAMES)</w:t>
        </w:r>
      </w:hyperlink>
      <w:r>
        <w:rPr>
          <w:rFonts w:cs="方正书宋_GBK" w:hint="eastAsia"/>
          <w:color w:val="000000"/>
        </w:rPr>
        <w:t>》《</w:t>
      </w:r>
      <w:hyperlink r:id="rId25" w:tooltip="Paleoceanography and Paleoclimatology" w:history="1">
        <w:r>
          <w:rPr>
            <w:color w:val="000000"/>
          </w:rPr>
          <w:t>Paleoceanography and Paleoclimatology</w:t>
        </w:r>
      </w:hyperlink>
      <w:r>
        <w:rPr>
          <w:rFonts w:cs="方正书宋_GBK" w:hint="eastAsia"/>
          <w:color w:val="000000"/>
        </w:rPr>
        <w:t>》《</w:t>
      </w:r>
      <w:hyperlink r:id="rId26" w:tooltip="Radio Science" w:history="1">
        <w:r>
          <w:rPr>
            <w:color w:val="000000"/>
          </w:rPr>
          <w:t>Radio Science</w:t>
        </w:r>
      </w:hyperlink>
      <w:r>
        <w:rPr>
          <w:rFonts w:cs="方正书宋_GBK" w:hint="eastAsia"/>
          <w:color w:val="000000"/>
        </w:rPr>
        <w:t>》《</w:t>
      </w:r>
      <w:hyperlink r:id="rId27" w:tooltip="Reviews of Geophysics" w:history="1">
        <w:r>
          <w:rPr>
            <w:color w:val="000000"/>
          </w:rPr>
          <w:t>Reviews of Geophysics</w:t>
        </w:r>
      </w:hyperlink>
      <w:r>
        <w:rPr>
          <w:rFonts w:cs="方正书宋_GBK" w:hint="eastAsia"/>
          <w:color w:val="000000"/>
        </w:rPr>
        <w:t>》《</w:t>
      </w:r>
      <w:hyperlink r:id="rId28" w:tooltip="Space Weather" w:history="1">
        <w:r>
          <w:rPr>
            <w:color w:val="000000"/>
          </w:rPr>
          <w:t>Space Weather</w:t>
        </w:r>
      </w:hyperlink>
      <w:r>
        <w:rPr>
          <w:rFonts w:cs="方正书宋_GBK" w:hint="eastAsia"/>
          <w:color w:val="000000"/>
        </w:rPr>
        <w:t>》《</w:t>
      </w:r>
      <w:hyperlink r:id="rId29" w:tooltip="Space Weather Quarterly" w:history="1">
        <w:r>
          <w:rPr>
            <w:color w:val="000000"/>
          </w:rPr>
          <w:t>Space Weather Quarterly</w:t>
        </w:r>
      </w:hyperlink>
      <w:r>
        <w:rPr>
          <w:rFonts w:cs="方正书宋_GBK" w:hint="eastAsia"/>
          <w:color w:val="000000"/>
        </w:rPr>
        <w:t>》《</w:t>
      </w:r>
      <w:hyperlink r:id="rId30" w:tooltip="Tectonics" w:history="1">
        <w:r>
          <w:rPr>
            <w:color w:val="000000"/>
          </w:rPr>
          <w:t>Tectonics</w:t>
        </w:r>
      </w:hyperlink>
      <w:r>
        <w:rPr>
          <w:rFonts w:cs="方正书宋_GBK" w:hint="eastAsia"/>
          <w:color w:val="000000"/>
        </w:rPr>
        <w:t>》《</w:t>
      </w:r>
      <w:hyperlink r:id="rId31" w:tooltip="Water Resources Research" w:history="1">
        <w:r>
          <w:rPr>
            <w:color w:val="000000"/>
          </w:rPr>
          <w:t>Water Resources Research</w:t>
        </w:r>
      </w:hyperlink>
      <w:r>
        <w:rPr>
          <w:rFonts w:cs="方正书宋_GBK" w:hint="eastAsia"/>
          <w:color w:val="000000"/>
        </w:rPr>
        <w:t>》《</w:t>
      </w:r>
      <w:hyperlink r:id="rId32" w:tooltip="Journal of Geophysical Research (1896-1977)" w:history="1">
        <w:r>
          <w:rPr>
            <w:color w:val="000000"/>
          </w:rPr>
          <w:t>Journal of Geophysical Research</w:t>
        </w:r>
      </w:hyperlink>
      <w:r>
        <w:rPr>
          <w:color w:val="000000"/>
        </w:rPr>
        <w:t xml:space="preserve">: </w:t>
      </w:r>
      <w:hyperlink r:id="rId33" w:tooltip="Atmospheres" w:history="1">
        <w:r>
          <w:rPr>
            <w:color w:val="000000"/>
          </w:rPr>
          <w:t>Atmospheres</w:t>
        </w:r>
      </w:hyperlink>
      <w:r>
        <w:rPr>
          <w:rFonts w:cs="方正书宋_GBK" w:hint="eastAsia"/>
          <w:color w:val="000000"/>
        </w:rPr>
        <w:t>》《</w:t>
      </w:r>
      <w:hyperlink r:id="rId34" w:tooltip="Journal of Geophysical Research (1896-1977)" w:history="1">
        <w:r>
          <w:rPr>
            <w:color w:val="000000"/>
          </w:rPr>
          <w:t>Journal of Geophysical Research</w:t>
        </w:r>
      </w:hyperlink>
      <w:r>
        <w:rPr>
          <w:color w:val="000000"/>
        </w:rPr>
        <w:t xml:space="preserve">: </w:t>
      </w:r>
      <w:hyperlink r:id="rId35" w:tooltip="Biogeosciences" w:history="1">
        <w:r>
          <w:rPr>
            <w:color w:val="000000"/>
          </w:rPr>
          <w:t>Biogeosciences</w:t>
        </w:r>
      </w:hyperlink>
      <w:r>
        <w:rPr>
          <w:rFonts w:cs="方正书宋_GBK" w:hint="eastAsia"/>
          <w:color w:val="000000"/>
        </w:rPr>
        <w:t>》《</w:t>
      </w:r>
      <w:hyperlink r:id="rId36" w:tooltip="Journal of Geophysical Research (1896-1977)" w:history="1">
        <w:r>
          <w:rPr>
            <w:color w:val="000000"/>
          </w:rPr>
          <w:t>Journal of Geophysical Research</w:t>
        </w:r>
      </w:hyperlink>
      <w:r>
        <w:rPr>
          <w:color w:val="000000"/>
        </w:rPr>
        <w:t xml:space="preserve">: </w:t>
      </w:r>
      <w:hyperlink r:id="rId37" w:tooltip="Earth Surface" w:history="1">
        <w:r>
          <w:rPr>
            <w:color w:val="000000"/>
          </w:rPr>
          <w:t>Earth Surface</w:t>
        </w:r>
      </w:hyperlink>
      <w:r>
        <w:rPr>
          <w:rFonts w:cs="方正书宋_GBK" w:hint="eastAsia"/>
          <w:color w:val="000000"/>
        </w:rPr>
        <w:t>》《</w:t>
      </w:r>
      <w:hyperlink r:id="rId38" w:tooltip="Journal of Geophysical Research (1896-1977)" w:history="1">
        <w:r>
          <w:rPr>
            <w:color w:val="000000"/>
          </w:rPr>
          <w:t>Journal of Geophysical Research</w:t>
        </w:r>
      </w:hyperlink>
      <w:r>
        <w:rPr>
          <w:color w:val="000000"/>
        </w:rPr>
        <w:t xml:space="preserve">: </w:t>
      </w:r>
      <w:hyperlink r:id="rId39" w:tooltip="Oceans" w:history="1">
        <w:r>
          <w:rPr>
            <w:color w:val="000000"/>
          </w:rPr>
          <w:t>Oceans</w:t>
        </w:r>
      </w:hyperlink>
      <w:r>
        <w:rPr>
          <w:rFonts w:cs="方正书宋_GBK" w:hint="eastAsia"/>
          <w:color w:val="000000"/>
        </w:rPr>
        <w:t>》《</w:t>
      </w:r>
      <w:hyperlink r:id="rId40" w:tooltip="Journal of Geophysical Research (1896-1977)" w:history="1">
        <w:r>
          <w:rPr>
            <w:color w:val="000000"/>
          </w:rPr>
          <w:t>Journal of Geophysical Research</w:t>
        </w:r>
      </w:hyperlink>
      <w:r>
        <w:rPr>
          <w:color w:val="000000"/>
        </w:rPr>
        <w:t xml:space="preserve">: </w:t>
      </w:r>
      <w:hyperlink r:id="rId41" w:tooltip="Planets" w:history="1">
        <w:r>
          <w:rPr>
            <w:color w:val="000000"/>
          </w:rPr>
          <w:t>Planets</w:t>
        </w:r>
      </w:hyperlink>
      <w:r>
        <w:rPr>
          <w:rFonts w:cs="方正书宋_GBK" w:hint="eastAsia"/>
          <w:color w:val="000000"/>
        </w:rPr>
        <w:t>》《</w:t>
      </w:r>
      <w:hyperlink r:id="rId42" w:tooltip="Journal of Geophysical Research (1896-1977)" w:history="1">
        <w:r>
          <w:rPr>
            <w:color w:val="000000"/>
          </w:rPr>
          <w:t>Journal of Geophysical Research</w:t>
        </w:r>
      </w:hyperlink>
      <w:r>
        <w:rPr>
          <w:color w:val="000000"/>
        </w:rPr>
        <w:t xml:space="preserve">: </w:t>
      </w:r>
      <w:hyperlink r:id="rId43" w:tooltip="Solid Earth" w:history="1">
        <w:r>
          <w:rPr>
            <w:color w:val="000000"/>
          </w:rPr>
          <w:t>Solid Earth</w:t>
        </w:r>
      </w:hyperlink>
      <w:r>
        <w:rPr>
          <w:rFonts w:cs="方正书宋_GBK" w:hint="eastAsia"/>
          <w:color w:val="000000"/>
        </w:rPr>
        <w:t>》《</w:t>
      </w:r>
      <w:hyperlink r:id="rId44" w:tooltip="Journal of Geophysical Research (1896-1977)" w:history="1">
        <w:r>
          <w:rPr>
            <w:color w:val="000000"/>
          </w:rPr>
          <w:t>Journal of Geophysical Research</w:t>
        </w:r>
      </w:hyperlink>
      <w:r>
        <w:rPr>
          <w:color w:val="000000"/>
        </w:rPr>
        <w:t xml:space="preserve">: </w:t>
      </w:r>
      <w:hyperlink r:id="rId45" w:tooltip="Space Physics" w:history="1">
        <w:r>
          <w:rPr>
            <w:color w:val="000000"/>
          </w:rPr>
          <w:t>Space Physics</w:t>
        </w:r>
      </w:hyperlink>
      <w:r>
        <w:rPr>
          <w:rFonts w:cs="方正书宋_GBK" w:hint="eastAsia"/>
          <w:color w:val="000000"/>
        </w:rPr>
        <w:t>》。</w:t>
      </w:r>
      <w:r>
        <w:rPr>
          <w:rFonts w:cs="方正书宋_GBK" w:hint="eastAsia"/>
          <w:color w:val="000000"/>
          <w:spacing w:val="3"/>
        </w:rPr>
        <w:t>其中《</w:t>
      </w:r>
      <w:r>
        <w:rPr>
          <w:color w:val="000000"/>
          <w:spacing w:val="3"/>
        </w:rPr>
        <w:t>JGR</w:t>
      </w:r>
      <w:r>
        <w:rPr>
          <w:rFonts w:cs="方正书宋_GBK" w:hint="eastAsia"/>
          <w:color w:val="000000"/>
          <w:spacing w:val="3"/>
        </w:rPr>
        <w:t>》</w:t>
      </w:r>
      <w:r>
        <w:rPr>
          <w:color w:val="000000"/>
          <w:spacing w:val="3"/>
        </w:rPr>
        <w:t>7</w:t>
      </w:r>
      <w:r>
        <w:rPr>
          <w:rFonts w:cs="方正书宋_GBK" w:hint="eastAsia"/>
          <w:color w:val="000000"/>
          <w:spacing w:val="3"/>
        </w:rPr>
        <w:t>个系列刊物是在原来的《</w:t>
      </w:r>
      <w:hyperlink r:id="rId46" w:tooltip="Journal of Geophysical Research (1896-1977)" w:history="1">
        <w:r>
          <w:rPr>
            <w:color w:val="000000"/>
            <w:spacing w:val="3"/>
          </w:rPr>
          <w:t>Journal of Geophysical Research</w:t>
        </w:r>
      </w:hyperlink>
      <w:r>
        <w:rPr>
          <w:rFonts w:cs="方正书宋_GBK" w:hint="eastAsia"/>
          <w:color w:val="000000"/>
          <w:spacing w:val="3"/>
        </w:rPr>
        <w:t>》基础上逐步创建的，还将随着科学的发展而变化。</w:t>
      </w:r>
    </w:p>
    <w:p w:rsidR="00947872" w:rsidRDefault="00947872">
      <w:pPr>
        <w:spacing w:line="288" w:lineRule="auto"/>
        <w:rPr>
          <w:rFonts w:cstheme="minorBidi"/>
          <w:color w:val="000000"/>
        </w:rPr>
      </w:pPr>
    </w:p>
    <w:p w:rsidR="00947872" w:rsidRDefault="00947872">
      <w:pPr>
        <w:pStyle w:val="6"/>
        <w:spacing w:before="0" w:after="100" w:line="288" w:lineRule="auto"/>
        <w:rPr>
          <w:rFonts w:cstheme="minorBidi"/>
          <w:color w:val="000000"/>
          <w:kern w:val="0"/>
        </w:rPr>
      </w:pPr>
    </w:p>
    <w:sectPr w:rsidR="00947872" w:rsidSect="00947872">
      <w:headerReference w:type="even" r:id="rId47"/>
      <w:headerReference w:type="default" r:id="rId48"/>
      <w:footerReference w:type="default" r:id="rId49"/>
      <w:headerReference w:type="first" r:id="rId50"/>
      <w:footerReference w:type="first" r:id="rId51"/>
      <w:pgSz w:w="9979" w:h="14181" w:code="149"/>
      <w:pgMar w:top="851" w:right="1021" w:bottom="567" w:left="1021" w:header="567" w:footer="227" w:gutter="0"/>
      <w:pgNumType w:start="305"/>
      <w:cols w:space="425"/>
      <w:titlePg/>
      <w:docGrid w:type="linesAndChars" w:linePitch="312" w:charSpace="58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47872" w:rsidRDefault="00947872">
      <w:pPr>
        <w:rPr>
          <w:rFonts w:cstheme="minorBidi"/>
        </w:rPr>
      </w:pPr>
      <w:r>
        <w:rPr>
          <w:rFonts w:cstheme="minorBidi"/>
        </w:rPr>
        <w:separator/>
      </w:r>
    </w:p>
  </w:endnote>
  <w:endnote w:type="continuationSeparator" w:id="0">
    <w:p w:rsidR="00947872" w:rsidRDefault="00947872">
      <w:pPr>
        <w:rPr>
          <w:rFonts w:cstheme="minorBidi"/>
        </w:rPr>
      </w:pPr>
      <w:r>
        <w:rPr>
          <w:rFonts w:cstheme="minorBidi"/>
        </w:rP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方正书宋_GBK">
    <w:panose1 w:val="02000000000000000000"/>
    <w:charset w:val="86"/>
    <w:family w:val="auto"/>
    <w:pitch w:val="variable"/>
    <w:sig w:usb0="00000001" w:usb1="080E0000" w:usb2="00000010" w:usb3="00000000" w:csb0="00040000" w:csb1="00000000"/>
  </w:font>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Arial">
    <w:panose1 w:val="020B0604020202020204"/>
    <w:charset w:val="00"/>
    <w:family w:val="swiss"/>
    <w:pitch w:val="variable"/>
    <w:sig w:usb0="20002A87" w:usb1="80000000" w:usb2="00000008" w:usb3="00000000" w:csb0="000001FF" w:csb1="00000000"/>
  </w:font>
  <w:font w:name="方正书宋简体">
    <w:panose1 w:val="02010601030101010101"/>
    <w:charset w:val="86"/>
    <w:family w:val="auto"/>
    <w:pitch w:val="variable"/>
    <w:sig w:usb0="00000001" w:usb1="080E0000" w:usb2="00000010" w:usb3="00000000" w:csb0="00040000" w:csb1="00000000"/>
  </w:font>
  <w:font w:name="黑体">
    <w:altName w:val="SimHei"/>
    <w:panose1 w:val="02010600030101010101"/>
    <w:charset w:val="86"/>
    <w:family w:val="auto"/>
    <w:pitch w:val="variable"/>
    <w:sig w:usb0="00000001" w:usb1="080E0000" w:usb2="00000010" w:usb3="00000000" w:csb0="00040000" w:csb1="00000000"/>
  </w:font>
  <w:font w:name="Microsoft Sans Serif">
    <w:panose1 w:val="020B0604020202020204"/>
    <w:charset w:val="00"/>
    <w:family w:val="swiss"/>
    <w:pitch w:val="variable"/>
    <w:sig w:usb0="61002BDF"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 w:name="方正黑体简体">
    <w:panose1 w:val="02010601030101010101"/>
    <w:charset w:val="86"/>
    <w:family w:val="script"/>
    <w:pitch w:val="fixed"/>
    <w:sig w:usb0="00000001" w:usb1="080E0000" w:usb2="00000010" w:usb3="00000000" w:csb0="00040000" w:csb1="00000000"/>
  </w:font>
  <w:font w:name="楷体_GB2312">
    <w:altName w:val="楷体"/>
    <w:panose1 w:val="02010609030101010101"/>
    <w:charset w:val="86"/>
    <w:family w:val="modern"/>
    <w:pitch w:val="fixed"/>
    <w:sig w:usb0="00000001" w:usb1="080E0000" w:usb2="00000010" w:usb3="00000000" w:csb0="00040000" w:csb1="00000000"/>
  </w:font>
  <w:font w:name="微软雅黑">
    <w:panose1 w:val="020B0503020204020204"/>
    <w:charset w:val="86"/>
    <w:family w:val="swiss"/>
    <w:pitch w:val="variable"/>
    <w:sig w:usb0="80000287" w:usb1="2A0F3C52" w:usb2="00000016" w:usb3="00000000" w:csb0="0004001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872" w:rsidRDefault="00947872">
    <w:pPr>
      <w:pStyle w:val="Footer"/>
      <w:spacing w:after="120"/>
      <w:rPr>
        <w:rFonts w:cstheme="minorBidi"/>
        <w:sz w:val="17"/>
        <w:szCs w:val="17"/>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872" w:rsidRDefault="00947872">
    <w:pPr>
      <w:spacing w:after="120"/>
      <w:ind w:firstLine="0"/>
      <w:rPr>
        <w:color w:val="000000"/>
        <w:u w:val="single"/>
      </w:rPr>
    </w:pPr>
    <w:r>
      <w:rPr>
        <w:color w:val="000000"/>
        <w:u w:val="single"/>
      </w:rPr>
      <w:t xml:space="preserve">                   </w:t>
    </w:r>
  </w:p>
  <w:p w:rsidR="00947872" w:rsidRDefault="00947872">
    <w:pPr>
      <w:autoSpaceDE w:val="0"/>
      <w:autoSpaceDN w:val="0"/>
      <w:spacing w:line="240" w:lineRule="auto"/>
      <w:ind w:left="616" w:hanging="616"/>
      <w:rPr>
        <w:rFonts w:eastAsia="黑体" w:cstheme="minorBidi"/>
        <w:color w:val="000000"/>
        <w:sz w:val="16"/>
        <w:szCs w:val="16"/>
      </w:rPr>
    </w:pPr>
    <w:r>
      <w:rPr>
        <w:rFonts w:eastAsia="黑体" w:cs="黑体" w:hint="eastAsia"/>
        <w:color w:val="000000"/>
        <w:sz w:val="16"/>
        <w:szCs w:val="16"/>
      </w:rPr>
      <w:t>收稿日期：</w:t>
    </w:r>
    <w:r>
      <w:rPr>
        <w:color w:val="000000"/>
        <w:spacing w:val="2"/>
        <w:sz w:val="16"/>
        <w:szCs w:val="16"/>
      </w:rPr>
      <w:t>2019-08-22</w:t>
    </w:r>
    <w:r>
      <w:rPr>
        <w:rFonts w:cs="方正书宋_GBK" w:hint="eastAsia"/>
        <w:color w:val="000000"/>
        <w:sz w:val="16"/>
        <w:szCs w:val="16"/>
      </w:rPr>
      <w:t>；</w:t>
    </w:r>
    <w:r>
      <w:rPr>
        <w:rFonts w:eastAsia="黑体" w:cs="黑体" w:hint="eastAsia"/>
        <w:color w:val="000000"/>
        <w:sz w:val="16"/>
        <w:szCs w:val="16"/>
      </w:rPr>
      <w:t>修订日期：</w:t>
    </w:r>
    <w:r>
      <w:rPr>
        <w:color w:val="000000"/>
        <w:spacing w:val="2"/>
        <w:sz w:val="16"/>
        <w:szCs w:val="16"/>
      </w:rPr>
      <w:t>2019-08-25</w:t>
    </w:r>
    <w:r>
      <w:rPr>
        <w:rFonts w:cs="方正书宋_GBK" w:hint="eastAsia"/>
        <w:color w:val="000000"/>
        <w:sz w:val="16"/>
        <w:szCs w:val="16"/>
      </w:rPr>
      <w:t>；</w:t>
    </w:r>
    <w:r>
      <w:rPr>
        <w:rFonts w:eastAsia="黑体" w:cs="黑体" w:hint="eastAsia"/>
        <w:color w:val="000000"/>
        <w:sz w:val="16"/>
        <w:szCs w:val="16"/>
      </w:rPr>
      <w:t>出版日期：</w:t>
    </w:r>
    <w:r>
      <w:rPr>
        <w:color w:val="000000"/>
        <w:spacing w:val="2"/>
        <w:sz w:val="16"/>
        <w:szCs w:val="16"/>
      </w:rPr>
      <w:t>2019-09-25</w:t>
    </w:r>
  </w:p>
  <w:p w:rsidR="00947872" w:rsidRDefault="00947872">
    <w:pPr>
      <w:spacing w:line="240" w:lineRule="auto"/>
      <w:ind w:left="1077" w:hanging="1077"/>
      <w:rPr>
        <w:rFonts w:eastAsia="黑体"/>
        <w:color w:val="000000"/>
        <w:sz w:val="16"/>
        <w:szCs w:val="16"/>
      </w:rPr>
    </w:pPr>
    <w:r>
      <w:rPr>
        <w:rFonts w:eastAsia="黑体"/>
        <w:color w:val="000000"/>
        <w:sz w:val="16"/>
        <w:szCs w:val="16"/>
      </w:rPr>
      <w:t>*</w:t>
    </w:r>
    <w:r>
      <w:rPr>
        <w:rFonts w:eastAsia="黑体" w:cs="黑体" w:hint="eastAsia"/>
        <w:color w:val="000000"/>
        <w:sz w:val="16"/>
        <w:szCs w:val="16"/>
      </w:rPr>
      <w:t>通讯作者：</w:t>
    </w:r>
    <w:r>
      <w:rPr>
        <w:rFonts w:cs="方正书宋_GBK" w:hint="eastAsia"/>
        <w:color w:val="000000"/>
        <w:sz w:val="16"/>
        <w:szCs w:val="16"/>
      </w:rPr>
      <w:t>刘闯</w:t>
    </w:r>
    <w:r>
      <w:rPr>
        <w:color w:val="000000"/>
        <w:sz w:val="16"/>
        <w:szCs w:val="16"/>
      </w:rPr>
      <w:t xml:space="preserve"> L-3684-2016, </w:t>
    </w:r>
    <w:r>
      <w:rPr>
        <w:rFonts w:cs="方正书宋_GBK" w:hint="eastAsia"/>
        <w:color w:val="000000"/>
        <w:sz w:val="16"/>
        <w:szCs w:val="16"/>
      </w:rPr>
      <w:t>中国科学院地理科学与资源研究所</w:t>
    </w:r>
    <w:r>
      <w:rPr>
        <w:color w:val="000000"/>
        <w:sz w:val="16"/>
        <w:szCs w:val="16"/>
      </w:rPr>
      <w:t xml:space="preserve">, </w:t>
    </w:r>
    <w:hyperlink r:id="rId1" w:history="1">
      <w:r>
        <w:rPr>
          <w:rStyle w:val="Hyperlink"/>
          <w:color w:val="000000"/>
          <w:sz w:val="16"/>
          <w:szCs w:val="16"/>
          <w:u w:val="none"/>
        </w:rPr>
        <w:t>lchuang@igsnrr.ac.cn</w:t>
      </w:r>
    </w:hyperlink>
    <w:r>
      <w:rPr>
        <w:rFonts w:eastAsia="黑体"/>
        <w:color w:val="000000"/>
        <w:sz w:val="16"/>
        <w:szCs w:val="16"/>
      </w:rPr>
      <w:t xml:space="preserve"> </w:t>
    </w:r>
  </w:p>
  <w:p w:rsidR="00947872" w:rsidRDefault="00947872">
    <w:pPr>
      <w:spacing w:line="240" w:lineRule="auto"/>
      <w:ind w:left="1077" w:hanging="1077"/>
      <w:rPr>
        <w:rFonts w:eastAsia="黑体" w:cstheme="minorBidi"/>
        <w:color w:val="000000"/>
        <w:sz w:val="16"/>
        <w:szCs w:val="16"/>
      </w:rPr>
    </w:pPr>
    <w:r>
      <w:rPr>
        <w:rFonts w:eastAsia="黑体" w:cs="黑体" w:hint="eastAsia"/>
        <w:color w:val="000000"/>
        <w:sz w:val="16"/>
        <w:szCs w:val="16"/>
      </w:rPr>
      <w:t>作者</w:t>
    </w:r>
    <w:r>
      <w:rPr>
        <w:rFonts w:eastAsia="黑体"/>
        <w:color w:val="000000"/>
        <w:sz w:val="16"/>
        <w:szCs w:val="16"/>
      </w:rPr>
      <w:t>ID</w:t>
    </w:r>
    <w:r>
      <w:rPr>
        <w:rFonts w:eastAsia="黑体" w:cs="黑体" w:hint="eastAsia"/>
        <w:color w:val="000000"/>
        <w:sz w:val="16"/>
        <w:szCs w:val="16"/>
      </w:rPr>
      <w:t>：</w:t>
    </w:r>
    <w:r>
      <w:rPr>
        <w:rFonts w:cs="方正书宋_GBK" w:hint="eastAsia"/>
        <w:color w:val="000000"/>
        <w:spacing w:val="2"/>
        <w:sz w:val="16"/>
        <w:szCs w:val="16"/>
      </w:rPr>
      <w:t>马军花</w:t>
    </w:r>
    <w:r>
      <w:rPr>
        <w:color w:val="000000"/>
        <w:spacing w:val="2"/>
        <w:sz w:val="16"/>
        <w:szCs w:val="16"/>
      </w:rPr>
      <w:t xml:space="preserve"> S-9830-2017, </w:t>
    </w:r>
    <w:r>
      <w:rPr>
        <w:rFonts w:cs="方正书宋_GBK" w:hint="eastAsia"/>
        <w:color w:val="000000"/>
        <w:sz w:val="16"/>
        <w:szCs w:val="16"/>
      </w:rPr>
      <w:t>刘闯</w:t>
    </w:r>
    <w:r>
      <w:rPr>
        <w:color w:val="000000"/>
        <w:sz w:val="16"/>
        <w:szCs w:val="16"/>
      </w:rPr>
      <w:t xml:space="preserve"> L-3684-2016</w:t>
    </w:r>
  </w:p>
  <w:p w:rsidR="00947872" w:rsidRDefault="00947872">
    <w:pPr>
      <w:spacing w:line="240" w:lineRule="auto"/>
      <w:ind w:left="784" w:hangingChars="490" w:hanging="784"/>
      <w:jc w:val="left"/>
      <w:rPr>
        <w:rFonts w:cstheme="minorBidi"/>
        <w:color w:val="000000"/>
        <w:sz w:val="16"/>
        <w:szCs w:val="16"/>
      </w:rPr>
    </w:pPr>
    <w:r>
      <w:rPr>
        <w:rFonts w:eastAsia="黑体" w:cs="黑体" w:hint="eastAsia"/>
        <w:color w:val="000000"/>
        <w:sz w:val="16"/>
        <w:szCs w:val="16"/>
      </w:rPr>
      <w:t>引用格式：</w:t>
    </w:r>
    <w:r>
      <w:rPr>
        <w:rFonts w:cs="方正书宋_GBK" w:hint="eastAsia"/>
        <w:color w:val="000000"/>
        <w:spacing w:val="-5"/>
        <w:sz w:val="16"/>
        <w:szCs w:val="16"/>
      </w:rPr>
      <w:t>马</w:t>
    </w:r>
    <w:r>
      <w:rPr>
        <w:rFonts w:cs="方正书宋_GBK" w:hint="eastAsia"/>
        <w:color w:val="000000"/>
        <w:sz w:val="16"/>
        <w:szCs w:val="16"/>
      </w:rPr>
      <w:t>军花</w:t>
    </w:r>
    <w:r>
      <w:rPr>
        <w:color w:val="000000"/>
        <w:sz w:val="16"/>
        <w:szCs w:val="16"/>
      </w:rPr>
      <w:t xml:space="preserve">, </w:t>
    </w:r>
    <w:r>
      <w:rPr>
        <w:rFonts w:cs="方正书宋_GBK" w:hint="eastAsia"/>
        <w:color w:val="000000"/>
        <w:sz w:val="16"/>
        <w:szCs w:val="16"/>
      </w:rPr>
      <w:t>段宗奇</w:t>
    </w:r>
    <w:r>
      <w:rPr>
        <w:color w:val="000000"/>
        <w:sz w:val="16"/>
        <w:szCs w:val="16"/>
      </w:rPr>
      <w:t xml:space="preserve">, </w:t>
    </w:r>
    <w:r>
      <w:rPr>
        <w:rFonts w:cs="方正书宋_GBK" w:hint="eastAsia"/>
        <w:color w:val="000000"/>
        <w:sz w:val="16"/>
        <w:szCs w:val="16"/>
      </w:rPr>
      <w:t>刘闯</w:t>
    </w:r>
    <w:r>
      <w:rPr>
        <w:color w:val="000000"/>
        <w:sz w:val="16"/>
        <w:szCs w:val="16"/>
      </w:rPr>
      <w:t>. “</w:t>
    </w:r>
    <w:r>
      <w:rPr>
        <w:rFonts w:cs="方正书宋_GBK" w:hint="eastAsia"/>
        <w:color w:val="000000"/>
        <w:sz w:val="16"/>
        <w:szCs w:val="16"/>
      </w:rPr>
      <w:t>全球变化科学研究数据</w:t>
    </w:r>
    <w:bookmarkStart w:id="0" w:name="_GoBack"/>
    <w:bookmarkEnd w:id="0"/>
    <w:r>
      <w:rPr>
        <w:rFonts w:cs="方正书宋_GBK" w:hint="eastAsia"/>
        <w:color w:val="000000"/>
        <w:sz w:val="16"/>
        <w:szCs w:val="16"/>
      </w:rPr>
      <w:t>出版系统</w:t>
    </w:r>
    <w:r>
      <w:rPr>
        <w:color w:val="000000"/>
        <w:sz w:val="16"/>
        <w:szCs w:val="16"/>
      </w:rPr>
      <w:t>”</w:t>
    </w:r>
    <w:r>
      <w:rPr>
        <w:rFonts w:cs="方正书宋_GBK" w:hint="eastAsia"/>
        <w:color w:val="000000"/>
        <w:sz w:val="16"/>
        <w:szCs w:val="16"/>
      </w:rPr>
      <w:t>被美国地球物理学会认定为该学会学术期刊关联原创数据仓储中心</w:t>
    </w:r>
    <w:r>
      <w:rPr>
        <w:color w:val="000000"/>
        <w:sz w:val="16"/>
        <w:szCs w:val="16"/>
      </w:rPr>
      <w:t xml:space="preserve">[R]. </w:t>
    </w:r>
    <w:r>
      <w:rPr>
        <w:rFonts w:cs="方正书宋_GBK" w:hint="eastAsia"/>
        <w:color w:val="000000"/>
        <w:sz w:val="16"/>
        <w:szCs w:val="16"/>
      </w:rPr>
      <w:t>全球变化数据学报</w:t>
    </w:r>
    <w:r>
      <w:rPr>
        <w:i/>
        <w:iCs/>
        <w:color w:val="000000"/>
        <w:sz w:val="16"/>
        <w:szCs w:val="16"/>
      </w:rPr>
      <w:t xml:space="preserve">, </w:t>
    </w:r>
    <w:r>
      <w:rPr>
        <w:color w:val="000000"/>
        <w:sz w:val="16"/>
        <w:szCs w:val="16"/>
      </w:rPr>
      <w:t>2019, 3(3): 305</w:t>
    </w:r>
    <w:r>
      <w:rPr>
        <w:rFonts w:ascii="宋体" w:eastAsia="宋体" w:hAnsi="宋体" w:cs="宋体"/>
        <w:color w:val="000000"/>
        <w:sz w:val="16"/>
        <w:szCs w:val="16"/>
      </w:rPr>
      <w:t>-</w:t>
    </w:r>
    <w:r>
      <w:rPr>
        <w:color w:val="000000"/>
        <w:sz w:val="16"/>
        <w:szCs w:val="16"/>
      </w:rPr>
      <w:t>307. DOI: 10.3974/geodp.2019.03.13.</w:t>
    </w:r>
  </w:p>
  <w:p w:rsidR="00947872" w:rsidRDefault="00947872">
    <w:pPr>
      <w:pStyle w:val="Footer"/>
      <w:tabs>
        <w:tab w:val="clear" w:pos="4153"/>
        <w:tab w:val="clear" w:pos="8306"/>
        <w:tab w:val="center" w:pos="7382"/>
      </w:tabs>
      <w:spacing w:before="120" w:after="120"/>
      <w:ind w:firstLine="0"/>
      <w:rPr>
        <w:rFonts w:cstheme="minorBidi"/>
        <w:color w:val="000000"/>
      </w:rPr>
    </w:pPr>
    <w:r>
      <w:rPr>
        <w:rFonts w:cstheme="minorBidi"/>
        <w:b/>
        <w:bCs/>
        <w:color w:val="000000"/>
        <w:sz w:val="16"/>
        <w:szCs w:val="16"/>
      </w:rP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47872" w:rsidRDefault="00947872">
      <w:pPr>
        <w:pStyle w:val="Footer"/>
        <w:rPr>
          <w:rFonts w:cstheme="minorBidi"/>
        </w:rPr>
      </w:pPr>
    </w:p>
  </w:footnote>
  <w:footnote w:type="continuationSeparator" w:id="0">
    <w:p w:rsidR="00947872" w:rsidRDefault="00947872">
      <w:pPr>
        <w:rPr>
          <w:rFonts w:cstheme="minorBidi"/>
        </w:rPr>
      </w:pPr>
      <w:r>
        <w:rPr>
          <w:rFonts w:cstheme="minorBidi"/>
        </w:rP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872" w:rsidRDefault="00947872">
    <w:pPr>
      <w:pStyle w:val="Header"/>
      <w:pBdr>
        <w:bottom w:val="single" w:sz="4" w:space="1" w:color="auto"/>
      </w:pBdr>
      <w:tabs>
        <w:tab w:val="clear" w:pos="4153"/>
        <w:tab w:val="clear" w:pos="8306"/>
        <w:tab w:val="center" w:pos="3972"/>
        <w:tab w:val="right" w:pos="7938"/>
      </w:tabs>
      <w:spacing w:before="240" w:after="120" w:line="288" w:lineRule="auto"/>
      <w:ind w:left="113" w:hanging="113"/>
      <w:jc w:val="both"/>
      <w:rPr>
        <w:rFonts w:cstheme="minorBidi"/>
        <w:sz w:val="16"/>
        <w:szCs w:val="16"/>
      </w:rPr>
    </w:pPr>
    <w:r>
      <w:rPr>
        <w:rStyle w:val="PageNumber"/>
        <w:sz w:val="17"/>
        <w:szCs w:val="17"/>
      </w:rPr>
      <w:fldChar w:fldCharType="begin"/>
    </w:r>
    <w:r>
      <w:rPr>
        <w:rStyle w:val="PageNumber"/>
        <w:sz w:val="17"/>
        <w:szCs w:val="17"/>
      </w:rPr>
      <w:instrText xml:space="preserve"> PAGE </w:instrText>
    </w:r>
    <w:r>
      <w:rPr>
        <w:rStyle w:val="PageNumber"/>
        <w:sz w:val="17"/>
        <w:szCs w:val="17"/>
      </w:rPr>
      <w:fldChar w:fldCharType="separate"/>
    </w:r>
    <w:r>
      <w:rPr>
        <w:rStyle w:val="PageNumber"/>
        <w:noProof/>
        <w:sz w:val="17"/>
        <w:szCs w:val="17"/>
      </w:rPr>
      <w:t>306</w:t>
    </w:r>
    <w:r>
      <w:rPr>
        <w:rStyle w:val="PageNumber"/>
        <w:sz w:val="17"/>
        <w:szCs w:val="17"/>
      </w:rPr>
      <w:fldChar w:fldCharType="end"/>
    </w:r>
    <w:r>
      <w:rPr>
        <w:rStyle w:val="PageNumber"/>
        <w:rFonts w:cstheme="minorBidi"/>
        <w:sz w:val="17"/>
        <w:szCs w:val="17"/>
      </w:rPr>
      <w:tab/>
    </w:r>
    <w:r>
      <w:rPr>
        <w:rStyle w:val="PageNumber"/>
        <w:sz w:val="17"/>
        <w:szCs w:val="17"/>
      </w:rPr>
      <w:t xml:space="preserve">                                    </w:t>
    </w:r>
    <w:r>
      <w:rPr>
        <w:rFonts w:cs="方正书宋_GBK" w:hint="eastAsia"/>
        <w:spacing w:val="20"/>
        <w:kern w:val="0"/>
        <w:sz w:val="17"/>
        <w:szCs w:val="17"/>
      </w:rPr>
      <w:t>全球变化数据学报</w:t>
    </w:r>
    <w:r>
      <w:rPr>
        <w:spacing w:val="20"/>
        <w:kern w:val="0"/>
        <w:sz w:val="17"/>
        <w:szCs w:val="17"/>
      </w:rPr>
      <w:t xml:space="preserve">                   </w:t>
    </w:r>
    <w:r>
      <w:rPr>
        <w:rFonts w:cs="方正书宋_GBK" w:hint="eastAsia"/>
        <w:color w:val="000000"/>
        <w:sz w:val="17"/>
        <w:szCs w:val="17"/>
      </w:rPr>
      <w:t>第</w:t>
    </w:r>
    <w:r>
      <w:rPr>
        <w:rStyle w:val="PageNumber"/>
        <w:color w:val="000000"/>
        <w:sz w:val="17"/>
        <w:szCs w:val="17"/>
      </w:rPr>
      <w:t>3</w:t>
    </w:r>
    <w:r>
      <w:rPr>
        <w:rFonts w:cs="方正书宋_GBK" w:hint="eastAsia"/>
        <w:color w:val="000000"/>
        <w:sz w:val="17"/>
        <w:szCs w:val="17"/>
      </w:rPr>
      <w:t>卷</w:t>
    </w:r>
  </w:p>
  <w:p w:rsidR="00947872" w:rsidRDefault="00947872">
    <w:pPr>
      <w:pStyle w:val="Header"/>
      <w:pBdr>
        <w:bottom w:val="none" w:sz="0" w:space="0" w:color="auto"/>
      </w:pBdr>
      <w:rPr>
        <w:rFonts w:cstheme="minorBidi"/>
        <w:sz w:val="10"/>
        <w:szCs w:val="1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872" w:rsidRDefault="00947872">
    <w:pPr>
      <w:pStyle w:val="Header"/>
      <w:pBdr>
        <w:bottom w:val="single" w:sz="4" w:space="1" w:color="auto"/>
      </w:pBdr>
      <w:tabs>
        <w:tab w:val="clear" w:pos="4153"/>
        <w:tab w:val="clear" w:pos="8306"/>
        <w:tab w:val="center" w:pos="4111"/>
        <w:tab w:val="right" w:pos="7938"/>
      </w:tabs>
      <w:spacing w:before="240" w:after="120" w:line="288" w:lineRule="auto"/>
      <w:ind w:firstLine="0"/>
      <w:jc w:val="both"/>
      <w:rPr>
        <w:rFonts w:cstheme="minorBidi"/>
        <w:sz w:val="16"/>
        <w:szCs w:val="16"/>
      </w:rPr>
    </w:pPr>
    <w:r>
      <w:rPr>
        <w:rFonts w:cs="方正书宋_GBK" w:hint="eastAsia"/>
        <w:kern w:val="0"/>
        <w:sz w:val="17"/>
        <w:szCs w:val="17"/>
      </w:rPr>
      <w:t>第</w:t>
    </w:r>
    <w:r>
      <w:rPr>
        <w:kern w:val="0"/>
        <w:sz w:val="17"/>
        <w:szCs w:val="17"/>
      </w:rPr>
      <w:t>3</w:t>
    </w:r>
    <w:r>
      <w:rPr>
        <w:rFonts w:cs="方正书宋_GBK" w:hint="eastAsia"/>
        <w:kern w:val="0"/>
        <w:sz w:val="17"/>
        <w:szCs w:val="17"/>
      </w:rPr>
      <w:t>期</w:t>
    </w:r>
    <w:r>
      <w:rPr>
        <w:rFonts w:cstheme="minorBidi"/>
        <w:kern w:val="0"/>
        <w:sz w:val="17"/>
        <w:szCs w:val="17"/>
      </w:rPr>
      <w:tab/>
    </w:r>
    <w:r>
      <w:rPr>
        <w:kern w:val="0"/>
        <w:sz w:val="17"/>
        <w:szCs w:val="17"/>
      </w:rPr>
      <w:t xml:space="preserve"> </w:t>
    </w:r>
    <w:r>
      <w:rPr>
        <w:rFonts w:cs="方正书宋_GBK" w:hint="eastAsia"/>
        <w:kern w:val="0"/>
        <w:sz w:val="17"/>
        <w:szCs w:val="17"/>
      </w:rPr>
      <w:t>马军花</w:t>
    </w:r>
    <w:r>
      <w:rPr>
        <w:kern w:val="0"/>
        <w:sz w:val="17"/>
        <w:szCs w:val="17"/>
      </w:rPr>
      <w:t xml:space="preserve"> </w:t>
    </w:r>
    <w:r>
      <w:rPr>
        <w:rFonts w:cs="方正书宋_GBK" w:hint="eastAsia"/>
        <w:kern w:val="0"/>
        <w:sz w:val="17"/>
        <w:szCs w:val="17"/>
      </w:rPr>
      <w:t>等：“全球变化科学研究数据出版系统”被美国地球物理学会认定为该学会</w:t>
    </w:r>
    <w:r>
      <w:rPr>
        <w:kern w:val="0"/>
        <w:sz w:val="17"/>
        <w:szCs w:val="17"/>
      </w:rPr>
      <w:t>……</w:t>
    </w:r>
    <w:r>
      <w:rPr>
        <w:rFonts w:cstheme="minorBidi"/>
        <w:sz w:val="16"/>
        <w:szCs w:val="16"/>
      </w:rPr>
      <w:tab/>
    </w:r>
    <w:r>
      <w:rPr>
        <w:rStyle w:val="PageNumber"/>
        <w:sz w:val="17"/>
        <w:szCs w:val="17"/>
      </w:rPr>
      <w:fldChar w:fldCharType="begin"/>
    </w:r>
    <w:r>
      <w:rPr>
        <w:rStyle w:val="PageNumber"/>
        <w:sz w:val="17"/>
        <w:szCs w:val="17"/>
      </w:rPr>
      <w:instrText xml:space="preserve"> PAGE </w:instrText>
    </w:r>
    <w:r>
      <w:rPr>
        <w:rStyle w:val="PageNumber"/>
        <w:sz w:val="17"/>
        <w:szCs w:val="17"/>
      </w:rPr>
      <w:fldChar w:fldCharType="separate"/>
    </w:r>
    <w:r>
      <w:rPr>
        <w:rStyle w:val="PageNumber"/>
        <w:noProof/>
        <w:sz w:val="17"/>
        <w:szCs w:val="17"/>
      </w:rPr>
      <w:t>307</w:t>
    </w:r>
    <w:r>
      <w:rPr>
        <w:rStyle w:val="PageNumber"/>
        <w:sz w:val="17"/>
        <w:szCs w:val="17"/>
      </w:rPr>
      <w:fldChar w:fldCharType="end"/>
    </w:r>
  </w:p>
  <w:p w:rsidR="00947872" w:rsidRDefault="00947872">
    <w:pPr>
      <w:pStyle w:val="Header"/>
      <w:pBdr>
        <w:bottom w:val="none" w:sz="0" w:space="0" w:color="auto"/>
      </w:pBdr>
      <w:rPr>
        <w:rFonts w:cstheme="minorBidi"/>
        <w:sz w:val="10"/>
        <w:szCs w:val="10"/>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872" w:rsidRDefault="00947872">
    <w:pPr>
      <w:pStyle w:val="Header"/>
      <w:pBdr>
        <w:bottom w:val="none" w:sz="0" w:space="0" w:color="auto"/>
      </w:pBdr>
      <w:tabs>
        <w:tab w:val="clear" w:pos="4153"/>
        <w:tab w:val="clear" w:pos="8306"/>
        <w:tab w:val="left" w:pos="-4758"/>
        <w:tab w:val="center" w:pos="4200"/>
        <w:tab w:val="right" w:pos="7937"/>
        <w:tab w:val="right" w:pos="9552"/>
      </w:tabs>
      <w:spacing w:line="240" w:lineRule="exact"/>
      <w:ind w:left="60" w:firstLine="0"/>
      <w:jc w:val="both"/>
      <w:rPr>
        <w:sz w:val="17"/>
        <w:szCs w:val="17"/>
      </w:rPr>
    </w:pPr>
    <w:r>
      <w:rPr>
        <w:rFonts w:cs="方正书宋_GBK" w:hint="eastAsia"/>
        <w:sz w:val="17"/>
        <w:szCs w:val="17"/>
      </w:rPr>
      <w:t>第</w:t>
    </w:r>
    <w:r>
      <w:rPr>
        <w:sz w:val="17"/>
        <w:szCs w:val="17"/>
      </w:rPr>
      <w:t>3</w:t>
    </w:r>
    <w:r>
      <w:rPr>
        <w:rFonts w:cs="方正书宋_GBK" w:hint="eastAsia"/>
        <w:sz w:val="17"/>
        <w:szCs w:val="17"/>
      </w:rPr>
      <w:t>卷</w:t>
    </w:r>
    <w:r>
      <w:rPr>
        <w:sz w:val="17"/>
        <w:szCs w:val="17"/>
      </w:rPr>
      <w:t xml:space="preserve"> </w:t>
    </w:r>
    <w:r>
      <w:rPr>
        <w:rFonts w:cs="方正书宋_GBK" w:hint="eastAsia"/>
        <w:sz w:val="17"/>
        <w:szCs w:val="17"/>
      </w:rPr>
      <w:t>第</w:t>
    </w:r>
    <w:r>
      <w:rPr>
        <w:sz w:val="17"/>
        <w:szCs w:val="17"/>
      </w:rPr>
      <w:t>3</w:t>
    </w:r>
    <w:r>
      <w:rPr>
        <w:rFonts w:cs="方正书宋_GBK" w:hint="eastAsia"/>
        <w:sz w:val="17"/>
        <w:szCs w:val="17"/>
      </w:rPr>
      <w:t>期</w:t>
    </w:r>
    <w:r>
      <w:rPr>
        <w:rFonts w:cstheme="minorBidi"/>
      </w:rPr>
      <w:tab/>
    </w:r>
    <w:r>
      <w:rPr>
        <w:rFonts w:cs="方正书宋_GBK" w:hint="eastAsia"/>
        <w:spacing w:val="20"/>
        <w:kern w:val="0"/>
        <w:sz w:val="17"/>
        <w:szCs w:val="17"/>
      </w:rPr>
      <w:t>全球变化数据学报</w:t>
    </w:r>
    <w:r>
      <w:rPr>
        <w:rFonts w:cstheme="minorBidi"/>
      </w:rPr>
      <w:tab/>
    </w:r>
    <w:r>
      <w:rPr>
        <w:sz w:val="17"/>
        <w:szCs w:val="17"/>
      </w:rPr>
      <w:t>Vol. 3 No.3</w:t>
    </w:r>
  </w:p>
  <w:p w:rsidR="00947872" w:rsidRDefault="00947872">
    <w:pPr>
      <w:pStyle w:val="Header"/>
      <w:pBdr>
        <w:bottom w:val="single" w:sz="4" w:space="1" w:color="auto"/>
      </w:pBdr>
      <w:tabs>
        <w:tab w:val="clear" w:pos="4153"/>
        <w:tab w:val="clear" w:pos="8306"/>
        <w:tab w:val="center" w:pos="4200"/>
        <w:tab w:val="right" w:pos="7872"/>
        <w:tab w:val="right" w:pos="9438"/>
        <w:tab w:val="right" w:pos="9744"/>
      </w:tabs>
      <w:spacing w:after="160" w:line="312" w:lineRule="auto"/>
      <w:ind w:left="60" w:firstLineChars="72" w:firstLine="144"/>
      <w:jc w:val="both"/>
      <w:rPr>
        <w:rFonts w:cstheme="minorBidi"/>
        <w:b/>
        <w:bCs/>
        <w:i/>
        <w:iCs/>
        <w:w w:val="130"/>
        <w:sz w:val="17"/>
        <w:szCs w:val="17"/>
      </w:rPr>
    </w:pPr>
    <w:r>
      <w:rPr>
        <w:noProof/>
      </w:rPr>
      <w:pict>
        <v:line id="Line 23" o:spid="_x0000_s2049" style="position:absolute;left:0;text-align:left;z-index:251660288;visibility:visible" from="1.6pt,18.95pt" to="398.45pt,18.95pt" strokeweight=".5pt"/>
      </w:pict>
    </w:r>
    <w:r>
      <w:rPr>
        <w:sz w:val="17"/>
        <w:szCs w:val="17"/>
        <w:lang w:val="en-GB"/>
      </w:rPr>
      <w:t>2019</w:t>
    </w:r>
    <w:r>
      <w:rPr>
        <w:rFonts w:cs="方正书宋_GBK" w:hint="eastAsia"/>
        <w:sz w:val="17"/>
        <w:szCs w:val="17"/>
      </w:rPr>
      <w:t>年</w:t>
    </w:r>
    <w:r>
      <w:rPr>
        <w:sz w:val="17"/>
        <w:szCs w:val="17"/>
      </w:rPr>
      <w:t>9</w:t>
    </w:r>
    <w:r>
      <w:rPr>
        <w:rFonts w:cs="方正书宋_GBK" w:hint="eastAsia"/>
        <w:sz w:val="17"/>
        <w:szCs w:val="17"/>
        <w:lang w:val="en-GB"/>
      </w:rPr>
      <w:t>月</w:t>
    </w:r>
    <w:r>
      <w:rPr>
        <w:rFonts w:cstheme="minorBidi"/>
        <w:lang w:val="en-GB"/>
      </w:rPr>
      <w:tab/>
    </w:r>
    <w:r>
      <w:rPr>
        <w:rFonts w:eastAsia="微软雅黑"/>
        <w:color w:val="000000"/>
        <w:sz w:val="16"/>
        <w:szCs w:val="16"/>
      </w:rPr>
      <w:t>Journal of Global Change Data &amp; Discovery</w:t>
    </w:r>
    <w:r>
      <w:rPr>
        <w:rFonts w:cstheme="minorBidi"/>
        <w:lang w:val="en-GB"/>
      </w:rPr>
      <w:tab/>
    </w:r>
    <w:r>
      <w:rPr>
        <w:sz w:val="17"/>
        <w:szCs w:val="17"/>
        <w:lang w:val="en-GB"/>
      </w:rPr>
      <w:t>Sep.</w:t>
    </w:r>
    <w:r>
      <w:rPr>
        <w:sz w:val="17"/>
        <w:szCs w:val="17"/>
      </w:rPr>
      <w:t xml:space="preserve"> 2017</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C842F2"/>
    <w:multiLevelType w:val="hybridMultilevel"/>
    <w:tmpl w:val="9FEEF434"/>
    <w:lvl w:ilvl="0" w:tplc="0E8693E0">
      <w:start w:val="2"/>
      <w:numFmt w:val="bullet"/>
      <w:lvlText w:val=""/>
      <w:lvlJc w:val="left"/>
      <w:pPr>
        <w:ind w:left="785" w:hanging="360"/>
      </w:pPr>
      <w:rPr>
        <w:rFonts w:ascii="Wingdings" w:eastAsia="方正书宋_GBK" w:hAnsi="Wingdings" w:hint="default"/>
      </w:rPr>
    </w:lvl>
    <w:lvl w:ilvl="1" w:tplc="04090003">
      <w:start w:val="1"/>
      <w:numFmt w:val="bullet"/>
      <w:lvlText w:val=""/>
      <w:lvlJc w:val="left"/>
      <w:pPr>
        <w:ind w:left="1265" w:hanging="420"/>
      </w:pPr>
      <w:rPr>
        <w:rFonts w:ascii="Wingdings" w:hAnsi="Wingdings" w:cs="Wingdings" w:hint="default"/>
      </w:rPr>
    </w:lvl>
    <w:lvl w:ilvl="2" w:tplc="04090005">
      <w:start w:val="1"/>
      <w:numFmt w:val="bullet"/>
      <w:lvlText w:val=""/>
      <w:lvlJc w:val="left"/>
      <w:pPr>
        <w:ind w:left="1685" w:hanging="420"/>
      </w:pPr>
      <w:rPr>
        <w:rFonts w:ascii="Wingdings" w:hAnsi="Wingdings" w:cs="Wingdings" w:hint="default"/>
      </w:rPr>
    </w:lvl>
    <w:lvl w:ilvl="3" w:tplc="04090001">
      <w:start w:val="1"/>
      <w:numFmt w:val="bullet"/>
      <w:lvlText w:val=""/>
      <w:lvlJc w:val="left"/>
      <w:pPr>
        <w:ind w:left="2105" w:hanging="420"/>
      </w:pPr>
      <w:rPr>
        <w:rFonts w:ascii="Wingdings" w:hAnsi="Wingdings" w:cs="Wingdings" w:hint="default"/>
      </w:rPr>
    </w:lvl>
    <w:lvl w:ilvl="4" w:tplc="04090003">
      <w:start w:val="1"/>
      <w:numFmt w:val="bullet"/>
      <w:lvlText w:val=""/>
      <w:lvlJc w:val="left"/>
      <w:pPr>
        <w:ind w:left="2525" w:hanging="420"/>
      </w:pPr>
      <w:rPr>
        <w:rFonts w:ascii="Wingdings" w:hAnsi="Wingdings" w:cs="Wingdings" w:hint="default"/>
      </w:rPr>
    </w:lvl>
    <w:lvl w:ilvl="5" w:tplc="04090005">
      <w:start w:val="1"/>
      <w:numFmt w:val="bullet"/>
      <w:lvlText w:val=""/>
      <w:lvlJc w:val="left"/>
      <w:pPr>
        <w:ind w:left="2945" w:hanging="420"/>
      </w:pPr>
      <w:rPr>
        <w:rFonts w:ascii="Wingdings" w:hAnsi="Wingdings" w:cs="Wingdings" w:hint="default"/>
      </w:rPr>
    </w:lvl>
    <w:lvl w:ilvl="6" w:tplc="04090001">
      <w:start w:val="1"/>
      <w:numFmt w:val="bullet"/>
      <w:lvlText w:val=""/>
      <w:lvlJc w:val="left"/>
      <w:pPr>
        <w:ind w:left="3365" w:hanging="420"/>
      </w:pPr>
      <w:rPr>
        <w:rFonts w:ascii="Wingdings" w:hAnsi="Wingdings" w:cs="Wingdings" w:hint="default"/>
      </w:rPr>
    </w:lvl>
    <w:lvl w:ilvl="7" w:tplc="04090003">
      <w:start w:val="1"/>
      <w:numFmt w:val="bullet"/>
      <w:lvlText w:val=""/>
      <w:lvlJc w:val="left"/>
      <w:pPr>
        <w:ind w:left="3785" w:hanging="420"/>
      </w:pPr>
      <w:rPr>
        <w:rFonts w:ascii="Wingdings" w:hAnsi="Wingdings" w:cs="Wingdings" w:hint="default"/>
      </w:rPr>
    </w:lvl>
    <w:lvl w:ilvl="8" w:tplc="04090005">
      <w:start w:val="1"/>
      <w:numFmt w:val="bullet"/>
      <w:lvlText w:val=""/>
      <w:lvlJc w:val="left"/>
      <w:pPr>
        <w:ind w:left="4205" w:hanging="420"/>
      </w:pPr>
      <w:rPr>
        <w:rFonts w:ascii="Wingdings" w:hAnsi="Wingdings" w:cs="Wingdings" w:hint="default"/>
      </w:rPr>
    </w:lvl>
  </w:abstractNum>
  <w:abstractNum w:abstractNumId="1">
    <w:nsid w:val="1B6E0C68"/>
    <w:multiLevelType w:val="hybridMultilevel"/>
    <w:tmpl w:val="27B01688"/>
    <w:lvl w:ilvl="0" w:tplc="0409000F">
      <w:start w:val="1"/>
      <w:numFmt w:val="decimal"/>
      <w:lvlText w:val="%1."/>
      <w:lvlJc w:val="left"/>
      <w:pPr>
        <w:ind w:left="420" w:hanging="420"/>
      </w:pPr>
      <w:rPr>
        <w:rFonts w:ascii="Times New Roman" w:hAnsi="Times New Roman" w:cs="Times New Roman"/>
      </w:rPr>
    </w:lvl>
    <w:lvl w:ilvl="1" w:tplc="04090019">
      <w:start w:val="1"/>
      <w:numFmt w:val="lowerLetter"/>
      <w:lvlText w:val="%2)"/>
      <w:lvlJc w:val="left"/>
      <w:pPr>
        <w:ind w:left="840" w:hanging="420"/>
      </w:pPr>
      <w:rPr>
        <w:rFonts w:ascii="Times New Roman" w:hAnsi="Times New Roman" w:cs="Times New Roman"/>
      </w:rPr>
    </w:lvl>
    <w:lvl w:ilvl="2" w:tplc="0409001B">
      <w:start w:val="1"/>
      <w:numFmt w:val="lowerRoman"/>
      <w:lvlText w:val="%3."/>
      <w:lvlJc w:val="right"/>
      <w:pPr>
        <w:ind w:left="1260" w:hanging="420"/>
      </w:pPr>
      <w:rPr>
        <w:rFonts w:ascii="Times New Roman" w:hAnsi="Times New Roman" w:cs="Times New Roman"/>
      </w:rPr>
    </w:lvl>
    <w:lvl w:ilvl="3" w:tplc="0409000F">
      <w:start w:val="1"/>
      <w:numFmt w:val="decimal"/>
      <w:lvlText w:val="%4."/>
      <w:lvlJc w:val="left"/>
      <w:pPr>
        <w:ind w:left="1680" w:hanging="420"/>
      </w:pPr>
      <w:rPr>
        <w:rFonts w:ascii="Times New Roman" w:hAnsi="Times New Roman" w:cs="Times New Roman"/>
      </w:rPr>
    </w:lvl>
    <w:lvl w:ilvl="4" w:tplc="04090019">
      <w:start w:val="1"/>
      <w:numFmt w:val="lowerLetter"/>
      <w:lvlText w:val="%5)"/>
      <w:lvlJc w:val="left"/>
      <w:pPr>
        <w:ind w:left="2100" w:hanging="420"/>
      </w:pPr>
      <w:rPr>
        <w:rFonts w:ascii="Times New Roman" w:hAnsi="Times New Roman" w:cs="Times New Roman"/>
      </w:rPr>
    </w:lvl>
    <w:lvl w:ilvl="5" w:tplc="0409001B">
      <w:start w:val="1"/>
      <w:numFmt w:val="lowerRoman"/>
      <w:lvlText w:val="%6."/>
      <w:lvlJc w:val="right"/>
      <w:pPr>
        <w:ind w:left="2520" w:hanging="420"/>
      </w:pPr>
      <w:rPr>
        <w:rFonts w:ascii="Times New Roman" w:hAnsi="Times New Roman" w:cs="Times New Roman"/>
      </w:rPr>
    </w:lvl>
    <w:lvl w:ilvl="6" w:tplc="0409000F">
      <w:start w:val="1"/>
      <w:numFmt w:val="decimal"/>
      <w:lvlText w:val="%7."/>
      <w:lvlJc w:val="left"/>
      <w:pPr>
        <w:ind w:left="2940" w:hanging="420"/>
      </w:pPr>
      <w:rPr>
        <w:rFonts w:ascii="Times New Roman" w:hAnsi="Times New Roman" w:cs="Times New Roman"/>
      </w:rPr>
    </w:lvl>
    <w:lvl w:ilvl="7" w:tplc="04090019">
      <w:start w:val="1"/>
      <w:numFmt w:val="lowerLetter"/>
      <w:lvlText w:val="%8)"/>
      <w:lvlJc w:val="left"/>
      <w:pPr>
        <w:ind w:left="3360" w:hanging="420"/>
      </w:pPr>
      <w:rPr>
        <w:rFonts w:ascii="Times New Roman" w:hAnsi="Times New Roman" w:cs="Times New Roman"/>
      </w:rPr>
    </w:lvl>
    <w:lvl w:ilvl="8" w:tplc="0409001B">
      <w:start w:val="1"/>
      <w:numFmt w:val="lowerRoman"/>
      <w:lvlText w:val="%9."/>
      <w:lvlJc w:val="right"/>
      <w:pPr>
        <w:ind w:left="3780" w:hanging="420"/>
      </w:pPr>
      <w:rPr>
        <w:rFonts w:ascii="Times New Roman" w:hAnsi="Times New Roman" w:cs="Times New Roman"/>
      </w:rPr>
    </w:lvl>
  </w:abstractNum>
  <w:abstractNum w:abstractNumId="2">
    <w:nsid w:val="40123A74"/>
    <w:multiLevelType w:val="hybridMultilevel"/>
    <w:tmpl w:val="51EE9260"/>
    <w:lvl w:ilvl="0" w:tplc="0409000F">
      <w:start w:val="1"/>
      <w:numFmt w:val="decimal"/>
      <w:lvlText w:val="%1."/>
      <w:lvlJc w:val="left"/>
      <w:pPr>
        <w:ind w:left="420" w:hanging="420"/>
      </w:pPr>
      <w:rPr>
        <w:rFonts w:ascii="Times New Roman" w:hAnsi="Times New Roman" w:cs="Times New Roman"/>
      </w:rPr>
    </w:lvl>
    <w:lvl w:ilvl="1" w:tplc="04090019">
      <w:start w:val="1"/>
      <w:numFmt w:val="lowerLetter"/>
      <w:lvlText w:val="%2)"/>
      <w:lvlJc w:val="left"/>
      <w:pPr>
        <w:ind w:left="840" w:hanging="420"/>
      </w:pPr>
      <w:rPr>
        <w:rFonts w:ascii="Times New Roman" w:hAnsi="Times New Roman" w:cs="Times New Roman"/>
      </w:rPr>
    </w:lvl>
    <w:lvl w:ilvl="2" w:tplc="0409001B">
      <w:start w:val="1"/>
      <w:numFmt w:val="lowerRoman"/>
      <w:lvlText w:val="%3."/>
      <w:lvlJc w:val="right"/>
      <w:pPr>
        <w:ind w:left="1260" w:hanging="420"/>
      </w:pPr>
      <w:rPr>
        <w:rFonts w:ascii="Times New Roman" w:hAnsi="Times New Roman" w:cs="Times New Roman"/>
      </w:rPr>
    </w:lvl>
    <w:lvl w:ilvl="3" w:tplc="0409000F">
      <w:start w:val="1"/>
      <w:numFmt w:val="decimal"/>
      <w:lvlText w:val="%4."/>
      <w:lvlJc w:val="left"/>
      <w:pPr>
        <w:ind w:left="1680" w:hanging="420"/>
      </w:pPr>
      <w:rPr>
        <w:rFonts w:ascii="Times New Roman" w:hAnsi="Times New Roman" w:cs="Times New Roman"/>
      </w:rPr>
    </w:lvl>
    <w:lvl w:ilvl="4" w:tplc="04090019">
      <w:start w:val="1"/>
      <w:numFmt w:val="lowerLetter"/>
      <w:lvlText w:val="%5)"/>
      <w:lvlJc w:val="left"/>
      <w:pPr>
        <w:ind w:left="2100" w:hanging="420"/>
      </w:pPr>
      <w:rPr>
        <w:rFonts w:ascii="Times New Roman" w:hAnsi="Times New Roman" w:cs="Times New Roman"/>
      </w:rPr>
    </w:lvl>
    <w:lvl w:ilvl="5" w:tplc="0409001B">
      <w:start w:val="1"/>
      <w:numFmt w:val="lowerRoman"/>
      <w:lvlText w:val="%6."/>
      <w:lvlJc w:val="right"/>
      <w:pPr>
        <w:ind w:left="2520" w:hanging="420"/>
      </w:pPr>
      <w:rPr>
        <w:rFonts w:ascii="Times New Roman" w:hAnsi="Times New Roman" w:cs="Times New Roman"/>
      </w:rPr>
    </w:lvl>
    <w:lvl w:ilvl="6" w:tplc="0409000F">
      <w:start w:val="1"/>
      <w:numFmt w:val="decimal"/>
      <w:lvlText w:val="%7."/>
      <w:lvlJc w:val="left"/>
      <w:pPr>
        <w:ind w:left="2940" w:hanging="420"/>
      </w:pPr>
      <w:rPr>
        <w:rFonts w:ascii="Times New Roman" w:hAnsi="Times New Roman" w:cs="Times New Roman"/>
      </w:rPr>
    </w:lvl>
    <w:lvl w:ilvl="7" w:tplc="04090019">
      <w:start w:val="1"/>
      <w:numFmt w:val="lowerLetter"/>
      <w:lvlText w:val="%8)"/>
      <w:lvlJc w:val="left"/>
      <w:pPr>
        <w:ind w:left="3360" w:hanging="420"/>
      </w:pPr>
      <w:rPr>
        <w:rFonts w:ascii="Times New Roman" w:hAnsi="Times New Roman" w:cs="Times New Roman"/>
      </w:rPr>
    </w:lvl>
    <w:lvl w:ilvl="8" w:tplc="0409001B">
      <w:start w:val="1"/>
      <w:numFmt w:val="lowerRoman"/>
      <w:lvlText w:val="%9."/>
      <w:lvlJc w:val="right"/>
      <w:pPr>
        <w:ind w:left="3780" w:hanging="420"/>
      </w:pPr>
      <w:rPr>
        <w:rFonts w:ascii="Times New Roman" w:hAnsi="Times New Roman" w:cs="Times New Roman"/>
      </w:rPr>
    </w:lvl>
  </w:abstractNum>
  <w:abstractNum w:abstractNumId="3">
    <w:nsid w:val="4C536192"/>
    <w:multiLevelType w:val="hybridMultilevel"/>
    <w:tmpl w:val="E22A1C84"/>
    <w:lvl w:ilvl="0" w:tplc="6FF0D160">
      <w:start w:val="1"/>
      <w:numFmt w:val="decimal"/>
      <w:lvlText w:val="%1."/>
      <w:lvlJc w:val="left"/>
      <w:pPr>
        <w:ind w:left="360" w:hanging="360"/>
      </w:pPr>
      <w:rPr>
        <w:rFonts w:ascii="Times New Roman" w:hAnsi="Times New Roman" w:cs="Times New Roman" w:hint="default"/>
      </w:rPr>
    </w:lvl>
    <w:lvl w:ilvl="1" w:tplc="04090019">
      <w:start w:val="1"/>
      <w:numFmt w:val="lowerLetter"/>
      <w:lvlText w:val="%2)"/>
      <w:lvlJc w:val="left"/>
      <w:pPr>
        <w:ind w:left="840" w:hanging="420"/>
      </w:pPr>
      <w:rPr>
        <w:rFonts w:ascii="Times New Roman" w:hAnsi="Times New Roman" w:cs="Times New Roman"/>
      </w:rPr>
    </w:lvl>
    <w:lvl w:ilvl="2" w:tplc="0409001B">
      <w:start w:val="1"/>
      <w:numFmt w:val="lowerRoman"/>
      <w:lvlText w:val="%3."/>
      <w:lvlJc w:val="right"/>
      <w:pPr>
        <w:ind w:left="1260" w:hanging="420"/>
      </w:pPr>
      <w:rPr>
        <w:rFonts w:ascii="Times New Roman" w:hAnsi="Times New Roman" w:cs="Times New Roman"/>
      </w:rPr>
    </w:lvl>
    <w:lvl w:ilvl="3" w:tplc="0409000F">
      <w:start w:val="1"/>
      <w:numFmt w:val="decimal"/>
      <w:lvlText w:val="%4."/>
      <w:lvlJc w:val="left"/>
      <w:pPr>
        <w:ind w:left="1680" w:hanging="420"/>
      </w:pPr>
      <w:rPr>
        <w:rFonts w:ascii="Times New Roman" w:hAnsi="Times New Roman" w:cs="Times New Roman"/>
      </w:rPr>
    </w:lvl>
    <w:lvl w:ilvl="4" w:tplc="04090019">
      <w:start w:val="1"/>
      <w:numFmt w:val="lowerLetter"/>
      <w:lvlText w:val="%5)"/>
      <w:lvlJc w:val="left"/>
      <w:pPr>
        <w:ind w:left="2100" w:hanging="420"/>
      </w:pPr>
      <w:rPr>
        <w:rFonts w:ascii="Times New Roman" w:hAnsi="Times New Roman" w:cs="Times New Roman"/>
      </w:rPr>
    </w:lvl>
    <w:lvl w:ilvl="5" w:tplc="0409001B">
      <w:start w:val="1"/>
      <w:numFmt w:val="lowerRoman"/>
      <w:lvlText w:val="%6."/>
      <w:lvlJc w:val="right"/>
      <w:pPr>
        <w:ind w:left="2520" w:hanging="420"/>
      </w:pPr>
      <w:rPr>
        <w:rFonts w:ascii="Times New Roman" w:hAnsi="Times New Roman" w:cs="Times New Roman"/>
      </w:rPr>
    </w:lvl>
    <w:lvl w:ilvl="6" w:tplc="0409000F">
      <w:start w:val="1"/>
      <w:numFmt w:val="decimal"/>
      <w:lvlText w:val="%7."/>
      <w:lvlJc w:val="left"/>
      <w:pPr>
        <w:ind w:left="2940" w:hanging="420"/>
      </w:pPr>
      <w:rPr>
        <w:rFonts w:ascii="Times New Roman" w:hAnsi="Times New Roman" w:cs="Times New Roman"/>
      </w:rPr>
    </w:lvl>
    <w:lvl w:ilvl="7" w:tplc="04090019">
      <w:start w:val="1"/>
      <w:numFmt w:val="lowerLetter"/>
      <w:lvlText w:val="%8)"/>
      <w:lvlJc w:val="left"/>
      <w:pPr>
        <w:ind w:left="3360" w:hanging="420"/>
      </w:pPr>
      <w:rPr>
        <w:rFonts w:ascii="Times New Roman" w:hAnsi="Times New Roman" w:cs="Times New Roman"/>
      </w:rPr>
    </w:lvl>
    <w:lvl w:ilvl="8" w:tplc="0409001B">
      <w:start w:val="1"/>
      <w:numFmt w:val="lowerRoman"/>
      <w:lvlText w:val="%9."/>
      <w:lvlJc w:val="right"/>
      <w:pPr>
        <w:ind w:left="3780" w:hanging="420"/>
      </w:pPr>
      <w:rPr>
        <w:rFonts w:ascii="Times New Roman" w:hAnsi="Times New Roman" w:cs="Times New Roman"/>
      </w:rPr>
    </w:lvl>
  </w:abstractNum>
  <w:abstractNum w:abstractNumId="4">
    <w:nsid w:val="508F3404"/>
    <w:multiLevelType w:val="multilevel"/>
    <w:tmpl w:val="6122D420"/>
    <w:lvl w:ilvl="0">
      <w:start w:val="1"/>
      <w:numFmt w:val="decimal"/>
      <w:lvlText w:val="[%1]"/>
      <w:lvlJc w:val="left"/>
      <w:pPr>
        <w:ind w:left="420" w:hanging="420"/>
      </w:pPr>
      <w:rPr>
        <w:rFonts w:ascii="Times New Roman" w:hAnsi="Times New Roman" w:cs="Times New Roman" w:hint="eastAsia"/>
        <w:b w:val="0"/>
        <w:bCs w:val="0"/>
        <w:i w:val="0"/>
        <w:iCs w:val="0"/>
        <w:spacing w:val="0"/>
        <w:w w:val="100"/>
      </w:rPr>
    </w:lvl>
    <w:lvl w:ilvl="1">
      <w:start w:val="1"/>
      <w:numFmt w:val="lowerLetter"/>
      <w:lvlText w:val="%2)"/>
      <w:lvlJc w:val="left"/>
      <w:pPr>
        <w:ind w:left="840" w:hanging="420"/>
      </w:pPr>
      <w:rPr>
        <w:rFonts w:ascii="Times New Roman" w:hAnsi="Times New Roman" w:cs="Times New Roman"/>
      </w:rPr>
    </w:lvl>
    <w:lvl w:ilvl="2">
      <w:start w:val="1"/>
      <w:numFmt w:val="lowerRoman"/>
      <w:lvlText w:val="%3."/>
      <w:lvlJc w:val="right"/>
      <w:pPr>
        <w:ind w:left="1260" w:hanging="420"/>
      </w:pPr>
      <w:rPr>
        <w:rFonts w:ascii="Times New Roman" w:hAnsi="Times New Roman" w:cs="Times New Roman"/>
      </w:rPr>
    </w:lvl>
    <w:lvl w:ilvl="3">
      <w:start w:val="1"/>
      <w:numFmt w:val="decimal"/>
      <w:lvlText w:val="%4."/>
      <w:lvlJc w:val="left"/>
      <w:pPr>
        <w:ind w:left="1680" w:hanging="420"/>
      </w:pPr>
      <w:rPr>
        <w:rFonts w:ascii="Times New Roman" w:hAnsi="Times New Roman" w:cs="Times New Roman"/>
      </w:rPr>
    </w:lvl>
    <w:lvl w:ilvl="4">
      <w:start w:val="1"/>
      <w:numFmt w:val="lowerLetter"/>
      <w:lvlText w:val="%5)"/>
      <w:lvlJc w:val="left"/>
      <w:pPr>
        <w:ind w:left="2100" w:hanging="420"/>
      </w:pPr>
      <w:rPr>
        <w:rFonts w:ascii="Times New Roman" w:hAnsi="Times New Roman" w:cs="Times New Roman"/>
      </w:rPr>
    </w:lvl>
    <w:lvl w:ilvl="5">
      <w:start w:val="1"/>
      <w:numFmt w:val="lowerRoman"/>
      <w:lvlText w:val="%6."/>
      <w:lvlJc w:val="right"/>
      <w:pPr>
        <w:ind w:left="2520" w:hanging="420"/>
      </w:pPr>
      <w:rPr>
        <w:rFonts w:ascii="Times New Roman" w:hAnsi="Times New Roman" w:cs="Times New Roman"/>
      </w:rPr>
    </w:lvl>
    <w:lvl w:ilvl="6">
      <w:start w:val="1"/>
      <w:numFmt w:val="decimal"/>
      <w:lvlText w:val="%7."/>
      <w:lvlJc w:val="left"/>
      <w:pPr>
        <w:ind w:left="2940" w:hanging="420"/>
      </w:pPr>
      <w:rPr>
        <w:rFonts w:ascii="Times New Roman" w:hAnsi="Times New Roman" w:cs="Times New Roman"/>
      </w:rPr>
    </w:lvl>
    <w:lvl w:ilvl="7">
      <w:start w:val="1"/>
      <w:numFmt w:val="lowerLetter"/>
      <w:lvlText w:val="%8)"/>
      <w:lvlJc w:val="left"/>
      <w:pPr>
        <w:ind w:left="3360" w:hanging="420"/>
      </w:pPr>
      <w:rPr>
        <w:rFonts w:ascii="Times New Roman" w:hAnsi="Times New Roman" w:cs="Times New Roman"/>
      </w:rPr>
    </w:lvl>
    <w:lvl w:ilvl="8">
      <w:start w:val="1"/>
      <w:numFmt w:val="lowerRoman"/>
      <w:lvlText w:val="%9."/>
      <w:lvlJc w:val="right"/>
      <w:pPr>
        <w:ind w:left="3780" w:hanging="420"/>
      </w:pPr>
      <w:rPr>
        <w:rFonts w:ascii="Times New Roman" w:hAnsi="Times New Roman" w:cs="Times New Roman"/>
      </w:rPr>
    </w:lvl>
  </w:abstractNum>
  <w:abstractNum w:abstractNumId="5">
    <w:nsid w:val="664B0F7A"/>
    <w:multiLevelType w:val="hybridMultilevel"/>
    <w:tmpl w:val="DD0A8AC8"/>
    <w:lvl w:ilvl="0" w:tplc="C08C4ADE">
      <w:start w:val="1"/>
      <w:numFmt w:val="decimal"/>
      <w:lvlText w:val="[%1]"/>
      <w:lvlJc w:val="right"/>
      <w:pPr>
        <w:tabs>
          <w:tab w:val="num" w:pos="397"/>
        </w:tabs>
        <w:ind w:left="397" w:hanging="113"/>
      </w:pPr>
      <w:rPr>
        <w:rFonts w:ascii="Times New Roman" w:hAnsi="Times New Roman" w:cs="Times New Roman" w:hint="eastAsia"/>
        <w:color w:val="auto"/>
      </w:rPr>
    </w:lvl>
    <w:lvl w:ilvl="1" w:tplc="B316E3D4">
      <w:start w:val="1"/>
      <w:numFmt w:val="lowerLetter"/>
      <w:pStyle w:val="a"/>
      <w:lvlText w:val="%2)"/>
      <w:lvlJc w:val="left"/>
      <w:pPr>
        <w:tabs>
          <w:tab w:val="num" w:pos="840"/>
        </w:tabs>
        <w:ind w:left="840" w:hanging="420"/>
      </w:pPr>
      <w:rPr>
        <w:rFonts w:ascii="Times New Roman" w:hAnsi="Times New Roman" w:cs="Times New Roman"/>
      </w:rPr>
    </w:lvl>
    <w:lvl w:ilvl="2" w:tplc="0409001B">
      <w:start w:val="1"/>
      <w:numFmt w:val="lowerRoman"/>
      <w:lvlText w:val="%3."/>
      <w:lvlJc w:val="right"/>
      <w:pPr>
        <w:tabs>
          <w:tab w:val="num" w:pos="1260"/>
        </w:tabs>
        <w:ind w:left="1260" w:hanging="420"/>
      </w:pPr>
      <w:rPr>
        <w:rFonts w:ascii="Times New Roman" w:hAnsi="Times New Roman" w:cs="Times New Roman"/>
      </w:rPr>
    </w:lvl>
    <w:lvl w:ilvl="3" w:tplc="0409000F">
      <w:start w:val="1"/>
      <w:numFmt w:val="decimal"/>
      <w:lvlText w:val="%4."/>
      <w:lvlJc w:val="left"/>
      <w:pPr>
        <w:tabs>
          <w:tab w:val="num" w:pos="1680"/>
        </w:tabs>
        <w:ind w:left="1680" w:hanging="420"/>
      </w:pPr>
      <w:rPr>
        <w:rFonts w:ascii="Times New Roman" w:hAnsi="Times New Roman" w:cs="Times New Roman"/>
      </w:rPr>
    </w:lvl>
    <w:lvl w:ilvl="4" w:tplc="04090019">
      <w:start w:val="1"/>
      <w:numFmt w:val="lowerLetter"/>
      <w:lvlText w:val="%5)"/>
      <w:lvlJc w:val="left"/>
      <w:pPr>
        <w:tabs>
          <w:tab w:val="num" w:pos="2100"/>
        </w:tabs>
        <w:ind w:left="2100" w:hanging="420"/>
      </w:pPr>
      <w:rPr>
        <w:rFonts w:ascii="Times New Roman" w:hAnsi="Times New Roman" w:cs="Times New Roman"/>
      </w:rPr>
    </w:lvl>
    <w:lvl w:ilvl="5" w:tplc="0409001B">
      <w:start w:val="1"/>
      <w:numFmt w:val="lowerRoman"/>
      <w:lvlText w:val="%6."/>
      <w:lvlJc w:val="right"/>
      <w:pPr>
        <w:tabs>
          <w:tab w:val="num" w:pos="2520"/>
        </w:tabs>
        <w:ind w:left="2520" w:hanging="420"/>
      </w:pPr>
      <w:rPr>
        <w:rFonts w:ascii="Times New Roman" w:hAnsi="Times New Roman" w:cs="Times New Roman"/>
      </w:rPr>
    </w:lvl>
    <w:lvl w:ilvl="6" w:tplc="0409000F">
      <w:start w:val="1"/>
      <w:numFmt w:val="decimal"/>
      <w:lvlText w:val="%7."/>
      <w:lvlJc w:val="left"/>
      <w:pPr>
        <w:tabs>
          <w:tab w:val="num" w:pos="2940"/>
        </w:tabs>
        <w:ind w:left="2940" w:hanging="420"/>
      </w:pPr>
      <w:rPr>
        <w:rFonts w:ascii="Times New Roman" w:hAnsi="Times New Roman" w:cs="Times New Roman"/>
      </w:rPr>
    </w:lvl>
    <w:lvl w:ilvl="7" w:tplc="04090019">
      <w:start w:val="1"/>
      <w:numFmt w:val="lowerLetter"/>
      <w:lvlText w:val="%8)"/>
      <w:lvlJc w:val="left"/>
      <w:pPr>
        <w:tabs>
          <w:tab w:val="num" w:pos="3360"/>
        </w:tabs>
        <w:ind w:left="3360" w:hanging="420"/>
      </w:pPr>
      <w:rPr>
        <w:rFonts w:ascii="Times New Roman" w:hAnsi="Times New Roman" w:cs="Times New Roman"/>
      </w:rPr>
    </w:lvl>
    <w:lvl w:ilvl="8" w:tplc="0409001B">
      <w:start w:val="1"/>
      <w:numFmt w:val="lowerRoman"/>
      <w:lvlText w:val="%9."/>
      <w:lvlJc w:val="right"/>
      <w:pPr>
        <w:tabs>
          <w:tab w:val="num" w:pos="3780"/>
        </w:tabs>
        <w:ind w:left="3780" w:hanging="420"/>
      </w:pPr>
      <w:rPr>
        <w:rFonts w:ascii="Times New Roman" w:hAnsi="Times New Roman" w:cs="Times New Roman"/>
      </w:rPr>
    </w:lvl>
  </w:abstractNum>
  <w:abstractNum w:abstractNumId="6">
    <w:nsid w:val="77AB3C3A"/>
    <w:multiLevelType w:val="hybridMultilevel"/>
    <w:tmpl w:val="9716C0CA"/>
    <w:lvl w:ilvl="0" w:tplc="FAD41D98">
      <w:start w:val="1"/>
      <w:numFmt w:val="decimal"/>
      <w:lvlText w:val="[%1]"/>
      <w:lvlJc w:val="left"/>
      <w:pPr>
        <w:tabs>
          <w:tab w:val="num" w:pos="420"/>
        </w:tabs>
        <w:ind w:left="420" w:hanging="420"/>
      </w:pPr>
      <w:rPr>
        <w:rFonts w:ascii="Times New Roman" w:hAnsi="Times New Roman" w:cs="Times New Roman" w:hint="eastAsia"/>
      </w:rPr>
    </w:lvl>
    <w:lvl w:ilvl="1" w:tplc="04090019">
      <w:start w:val="1"/>
      <w:numFmt w:val="lowerLetter"/>
      <w:lvlText w:val="%2)"/>
      <w:lvlJc w:val="left"/>
      <w:pPr>
        <w:tabs>
          <w:tab w:val="num" w:pos="840"/>
        </w:tabs>
        <w:ind w:left="840" w:hanging="420"/>
      </w:pPr>
      <w:rPr>
        <w:rFonts w:ascii="Times New Roman" w:hAnsi="Times New Roman" w:cs="Times New Roman"/>
      </w:rPr>
    </w:lvl>
    <w:lvl w:ilvl="2" w:tplc="0409001B">
      <w:start w:val="1"/>
      <w:numFmt w:val="lowerRoman"/>
      <w:lvlText w:val="%3."/>
      <w:lvlJc w:val="right"/>
      <w:pPr>
        <w:tabs>
          <w:tab w:val="num" w:pos="1260"/>
        </w:tabs>
        <w:ind w:left="1260" w:hanging="420"/>
      </w:pPr>
      <w:rPr>
        <w:rFonts w:ascii="Times New Roman" w:hAnsi="Times New Roman" w:cs="Times New Roman"/>
      </w:rPr>
    </w:lvl>
    <w:lvl w:ilvl="3" w:tplc="0409000F">
      <w:start w:val="1"/>
      <w:numFmt w:val="decimal"/>
      <w:lvlText w:val="%4."/>
      <w:lvlJc w:val="left"/>
      <w:pPr>
        <w:tabs>
          <w:tab w:val="num" w:pos="1680"/>
        </w:tabs>
        <w:ind w:left="1680" w:hanging="420"/>
      </w:pPr>
      <w:rPr>
        <w:rFonts w:ascii="Times New Roman" w:hAnsi="Times New Roman" w:cs="Times New Roman"/>
      </w:rPr>
    </w:lvl>
    <w:lvl w:ilvl="4" w:tplc="04090019">
      <w:start w:val="1"/>
      <w:numFmt w:val="lowerLetter"/>
      <w:lvlText w:val="%5)"/>
      <w:lvlJc w:val="left"/>
      <w:pPr>
        <w:tabs>
          <w:tab w:val="num" w:pos="2100"/>
        </w:tabs>
        <w:ind w:left="2100" w:hanging="420"/>
      </w:pPr>
      <w:rPr>
        <w:rFonts w:ascii="Times New Roman" w:hAnsi="Times New Roman" w:cs="Times New Roman"/>
      </w:rPr>
    </w:lvl>
    <w:lvl w:ilvl="5" w:tplc="0409001B">
      <w:start w:val="1"/>
      <w:numFmt w:val="lowerRoman"/>
      <w:lvlText w:val="%6."/>
      <w:lvlJc w:val="right"/>
      <w:pPr>
        <w:tabs>
          <w:tab w:val="num" w:pos="2520"/>
        </w:tabs>
        <w:ind w:left="2520" w:hanging="420"/>
      </w:pPr>
      <w:rPr>
        <w:rFonts w:ascii="Times New Roman" w:hAnsi="Times New Roman" w:cs="Times New Roman"/>
      </w:rPr>
    </w:lvl>
    <w:lvl w:ilvl="6" w:tplc="0409000F">
      <w:start w:val="1"/>
      <w:numFmt w:val="decimal"/>
      <w:lvlText w:val="%7."/>
      <w:lvlJc w:val="left"/>
      <w:pPr>
        <w:tabs>
          <w:tab w:val="num" w:pos="2940"/>
        </w:tabs>
        <w:ind w:left="2940" w:hanging="420"/>
      </w:pPr>
      <w:rPr>
        <w:rFonts w:ascii="Times New Roman" w:hAnsi="Times New Roman" w:cs="Times New Roman"/>
      </w:rPr>
    </w:lvl>
    <w:lvl w:ilvl="7" w:tplc="04090019">
      <w:start w:val="1"/>
      <w:numFmt w:val="lowerLetter"/>
      <w:lvlText w:val="%8)"/>
      <w:lvlJc w:val="left"/>
      <w:pPr>
        <w:tabs>
          <w:tab w:val="num" w:pos="3360"/>
        </w:tabs>
        <w:ind w:left="3360" w:hanging="420"/>
      </w:pPr>
      <w:rPr>
        <w:rFonts w:ascii="Times New Roman" w:hAnsi="Times New Roman" w:cs="Times New Roman"/>
      </w:rPr>
    </w:lvl>
    <w:lvl w:ilvl="8" w:tplc="0409001B">
      <w:start w:val="1"/>
      <w:numFmt w:val="lowerRoman"/>
      <w:lvlText w:val="%9."/>
      <w:lvlJc w:val="right"/>
      <w:pPr>
        <w:tabs>
          <w:tab w:val="num" w:pos="3780"/>
        </w:tabs>
        <w:ind w:left="3780" w:hanging="420"/>
      </w:pPr>
      <w:rPr>
        <w:rFonts w:ascii="Times New Roman" w:hAnsi="Times New Roman" w:cs="Times New Roman"/>
      </w:rPr>
    </w:lvl>
  </w:abstractNum>
  <w:num w:numId="1">
    <w:abstractNumId w:val="6"/>
  </w:num>
  <w:num w:numId="2">
    <w:abstractNumId w:val="5"/>
  </w:num>
  <w:num w:numId="3">
    <w:abstractNumId w:val="4"/>
  </w:num>
  <w:num w:numId="4">
    <w:abstractNumId w:val="0"/>
  </w:num>
  <w:num w:numId="5">
    <w:abstractNumId w:val="3"/>
  </w:num>
  <w:num w:numId="6">
    <w:abstractNumId w:val="1"/>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4"/>
  <w:embedSystemFonts/>
  <w:bordersDoNotSurroundHeader/>
  <w:bordersDoNotSurroundFooter/>
  <w:defaultTabStop w:val="425"/>
  <w:autoHyphenation/>
  <w:hyphenationZone w:val="357"/>
  <w:doNotHyphenateCaps/>
  <w:evenAndOddHeaders/>
  <w:drawingGridHorizontalSpacing w:val="6"/>
  <w:drawingGridVerticalSpacing w:val="6"/>
  <w:displayHorizontalDrawingGridEvery w:val="0"/>
  <w:displayVerticalDrawingGridEvery w:val="2"/>
  <w:characterSpacingControl w:val="compressPunctuation"/>
  <w:noLineBreaksAfter w:lang="zh-CN" w:val="$([{£¥·‘“〈《「『【〔〖〝﹙﹛﹝＄（．［｛￡￥"/>
  <w:noLineBreaksBefore w:lang="zh-CN" w:val="!%'),.7:;&gt;?]b}¢¨°·ˇˉ‐―‖’”…‰′″›℃∶、。〃〉》」』】〕〗〞︶︺︾﹀﹄﹚﹜！＂％＇），．：；？］｀｜｝～￠"/>
  <w:doNotValidateAgainstSchema/>
  <w:doNotDemarcateInvalidXml/>
  <w:hdrShapeDefaults>
    <o:shapedefaults v:ext="edit" spidmax="2050"/>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47872"/>
    <w:rsid w:val="00947872"/>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0" w:defQFormat="0" w:count="267">
    <w:lsdException w:name="Normal" w:semiHidden="0" w:uiPriority="0" w:qFormat="1"/>
    <w:lsdException w:name="heading 1" w:semiHidden="0" w:qFormat="1"/>
    <w:lsdException w:name="heading 2" w:semiHidden="0" w:qFormat="1"/>
    <w:lsdException w:name="heading 3" w:semiHidden="0" w:qFormat="1"/>
    <w:lsdException w:name="heading 4" w:semiHidden="0" w:qFormat="1"/>
    <w:lsdException w:name="heading 5" w:semiHidden="0" w:qFormat="1"/>
    <w:lsdException w:name="heading 6" w:uiPriority="9" w:unhideWhenUsed="1" w:qFormat="1"/>
    <w:lsdException w:name="heading 7" w:semiHidden="0" w:qFormat="1"/>
    <w:lsdException w:name="heading 8" w:uiPriority="9" w:unhideWhenUsed="1" w:qFormat="1"/>
    <w:lsdException w:name="heading 9" w:uiPriority="9" w:unhideWhenUsed="1"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unhideWhenUsed="1"/>
    <w:lsdException w:name="index heading" w:unhideWhenUsed="1"/>
    <w:lsdException w:name="caption" w:uiPriority="35" w:unhideWhenUsed="1" w:qFormat="1"/>
    <w:lsdException w:name="envelope address" w:unhideWhenUsed="1"/>
    <w:lsdException w:name="envelope return" w:unhideWhenUsed="1"/>
    <w:lsdException w:name="lin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semiHidden="0" w:uiPriority="10" w:qFormat="1"/>
    <w:lsdException w:name="Closing" w:unhideWhenUsed="1"/>
    <w:lsdException w:name="Signature"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uiPriority="11"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3" w:unhideWhenUsed="1"/>
    <w:lsdException w:name="Block Text" w:unhideWhenUsed="1"/>
    <w:lsdException w:name="Strong" w:semiHidden="0" w:qFormat="1"/>
    <w:lsdException w:name="Emphasis" w:semiHidden="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Table Grid" w:semiHidden="0" w:uiPriority="59"/>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pPr>
      <w:widowControl w:val="0"/>
      <w:adjustRightInd w:val="0"/>
      <w:snapToGrid w:val="0"/>
      <w:spacing w:line="266" w:lineRule="auto"/>
      <w:ind w:firstLine="425"/>
      <w:jc w:val="both"/>
    </w:pPr>
    <w:rPr>
      <w:rFonts w:ascii="Times New Roman" w:eastAsia="方正书宋_GBK" w:hAnsi="Times New Roman" w:cs="Times New Roman"/>
      <w:sz w:val="20"/>
      <w:szCs w:val="20"/>
    </w:rPr>
  </w:style>
  <w:style w:type="paragraph" w:styleId="Heading1">
    <w:name w:val="heading 1"/>
    <w:basedOn w:val="Normal"/>
    <w:next w:val="Normal"/>
    <w:link w:val="Heading1Char"/>
    <w:uiPriority w:val="99"/>
    <w:qFormat/>
    <w:pPr>
      <w:keepNext/>
      <w:keepLines/>
      <w:spacing w:before="760" w:after="280"/>
      <w:ind w:firstLine="0"/>
      <w:outlineLvl w:val="0"/>
    </w:pPr>
    <w:rPr>
      <w:b/>
      <w:bCs/>
      <w:kern w:val="44"/>
      <w:sz w:val="36"/>
      <w:szCs w:val="36"/>
    </w:rPr>
  </w:style>
  <w:style w:type="paragraph" w:styleId="Heading2">
    <w:name w:val="heading 2"/>
    <w:basedOn w:val="Normal"/>
    <w:next w:val="Normal"/>
    <w:link w:val="Heading2Char"/>
    <w:uiPriority w:val="99"/>
    <w:qFormat/>
    <w:pPr>
      <w:keepNext/>
      <w:keepLines/>
      <w:spacing w:before="260" w:after="120"/>
      <w:ind w:firstLine="0"/>
      <w:outlineLvl w:val="1"/>
    </w:pPr>
    <w:rPr>
      <w:rFonts w:ascii="Arial" w:hAnsi="Arial" w:cs="Arial"/>
      <w:sz w:val="22"/>
      <w:szCs w:val="22"/>
    </w:rPr>
  </w:style>
  <w:style w:type="paragraph" w:styleId="Heading3">
    <w:name w:val="heading 3"/>
    <w:basedOn w:val="Normal"/>
    <w:next w:val="Normal"/>
    <w:link w:val="Heading3Char"/>
    <w:uiPriority w:val="99"/>
    <w:qFormat/>
    <w:pPr>
      <w:keepNext/>
      <w:keepLines/>
      <w:spacing w:before="160" w:after="160"/>
      <w:ind w:firstLine="0"/>
      <w:outlineLvl w:val="2"/>
    </w:pPr>
    <w:rPr>
      <w:rFonts w:eastAsia="方正书宋简体"/>
      <w:sz w:val="23"/>
      <w:szCs w:val="23"/>
    </w:rPr>
  </w:style>
  <w:style w:type="paragraph" w:styleId="Heading4">
    <w:name w:val="heading 4"/>
    <w:basedOn w:val="Normal"/>
    <w:next w:val="Normal"/>
    <w:link w:val="Heading4Char"/>
    <w:uiPriority w:val="99"/>
    <w:qFormat/>
    <w:pPr>
      <w:keepNext/>
      <w:spacing w:line="257" w:lineRule="auto"/>
      <w:ind w:firstLine="0"/>
      <w:jc w:val="left"/>
      <w:outlineLvl w:val="3"/>
    </w:pPr>
    <w:rPr>
      <w:i/>
      <w:iCs/>
      <w:color w:val="000000"/>
      <w:sz w:val="18"/>
      <w:szCs w:val="18"/>
    </w:rPr>
  </w:style>
  <w:style w:type="paragraph" w:styleId="Heading5">
    <w:name w:val="heading 5"/>
    <w:basedOn w:val="Normal"/>
    <w:next w:val="Normal"/>
    <w:link w:val="Heading5Char"/>
    <w:uiPriority w:val="99"/>
    <w:qFormat/>
    <w:pPr>
      <w:keepNext/>
      <w:keepLines/>
      <w:spacing w:before="280"/>
      <w:ind w:firstLine="0"/>
      <w:outlineLvl w:val="4"/>
    </w:pPr>
    <w:rPr>
      <w:rFonts w:eastAsia="黑体"/>
    </w:rPr>
  </w:style>
  <w:style w:type="paragraph" w:styleId="Heading7">
    <w:name w:val="heading 7"/>
    <w:basedOn w:val="Normal"/>
    <w:next w:val="Normal"/>
    <w:link w:val="Heading7Char"/>
    <w:uiPriority w:val="99"/>
    <w:qFormat/>
    <w:pPr>
      <w:keepNext/>
      <w:adjustRightInd/>
      <w:snapToGrid/>
      <w:spacing w:line="240" w:lineRule="auto"/>
      <w:ind w:firstLine="0"/>
      <w:outlineLvl w:val="6"/>
    </w:pPr>
    <w:rPr>
      <w:rFonts w:ascii="Microsoft Sans Serif" w:hAnsi="Microsoft Sans Serif" w:cs="Microsoft Sans Serif"/>
      <w:b/>
      <w:bCs/>
      <w:color w:val="000000"/>
      <w:sz w:val="24"/>
      <w:szCs w:val="24"/>
    </w:rPr>
  </w:style>
  <w:style w:type="character" w:default="1" w:styleId="DefaultParagraphFont">
    <w:name w:val="Default Paragraph Font"/>
    <w:uiPriority w:val="99"/>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7872"/>
    <w:rPr>
      <w:rFonts w:ascii="Times New Roman" w:eastAsia="方正书宋_GBK" w:hAnsi="Times New Roman" w:cs="Times New Roman"/>
      <w:b/>
      <w:bCs/>
      <w:kern w:val="44"/>
      <w:sz w:val="44"/>
      <w:szCs w:val="44"/>
    </w:rPr>
  </w:style>
  <w:style w:type="character" w:customStyle="1" w:styleId="Heading2Char">
    <w:name w:val="Heading 2 Char"/>
    <w:basedOn w:val="DefaultParagraphFont"/>
    <w:link w:val="Heading2"/>
    <w:uiPriority w:val="9"/>
    <w:semiHidden/>
    <w:rsid w:val="00947872"/>
    <w:rPr>
      <w:rFonts w:asciiTheme="majorHAnsi" w:eastAsiaTheme="majorEastAsia" w:hAnsiTheme="majorHAnsi" w:cstheme="majorBidi"/>
      <w:b/>
      <w:bCs/>
      <w:sz w:val="32"/>
      <w:szCs w:val="32"/>
    </w:rPr>
  </w:style>
  <w:style w:type="character" w:customStyle="1" w:styleId="Heading3Char">
    <w:name w:val="Heading 3 Char"/>
    <w:basedOn w:val="DefaultParagraphFont"/>
    <w:link w:val="Heading3"/>
    <w:uiPriority w:val="9"/>
    <w:semiHidden/>
    <w:rsid w:val="00947872"/>
    <w:rPr>
      <w:rFonts w:ascii="Times New Roman" w:eastAsia="方正书宋_GBK" w:hAnsi="Times New Roman" w:cs="Times New Roman"/>
      <w:b/>
      <w:bCs/>
      <w:sz w:val="32"/>
      <w:szCs w:val="32"/>
    </w:rPr>
  </w:style>
  <w:style w:type="character" w:customStyle="1" w:styleId="Heading4Char">
    <w:name w:val="Heading 4 Char"/>
    <w:basedOn w:val="DefaultParagraphFont"/>
    <w:link w:val="Heading4"/>
    <w:uiPriority w:val="9"/>
    <w:semiHidden/>
    <w:rsid w:val="00947872"/>
    <w:rPr>
      <w:rFonts w:asciiTheme="majorHAnsi" w:eastAsiaTheme="majorEastAsia" w:hAnsiTheme="majorHAnsi" w:cstheme="majorBidi"/>
      <w:b/>
      <w:bCs/>
      <w:sz w:val="28"/>
      <w:szCs w:val="28"/>
    </w:rPr>
  </w:style>
  <w:style w:type="character" w:customStyle="1" w:styleId="Heading5Char">
    <w:name w:val="Heading 5 Char"/>
    <w:basedOn w:val="DefaultParagraphFont"/>
    <w:link w:val="Heading5"/>
    <w:uiPriority w:val="9"/>
    <w:semiHidden/>
    <w:rsid w:val="00947872"/>
    <w:rPr>
      <w:rFonts w:ascii="Times New Roman" w:eastAsia="方正书宋_GBK" w:hAnsi="Times New Roman" w:cs="Times New Roman"/>
      <w:b/>
      <w:bCs/>
      <w:sz w:val="28"/>
      <w:szCs w:val="28"/>
    </w:rPr>
  </w:style>
  <w:style w:type="character" w:customStyle="1" w:styleId="Heading7Char">
    <w:name w:val="Heading 7 Char"/>
    <w:basedOn w:val="DefaultParagraphFont"/>
    <w:link w:val="Heading7"/>
    <w:uiPriority w:val="9"/>
    <w:semiHidden/>
    <w:rsid w:val="00947872"/>
    <w:rPr>
      <w:rFonts w:ascii="Times New Roman" w:eastAsia="方正书宋_GBK" w:hAnsi="Times New Roman" w:cs="Times New Roman"/>
      <w:b/>
      <w:bCs/>
      <w:sz w:val="24"/>
      <w:szCs w:val="24"/>
    </w:rPr>
  </w:style>
  <w:style w:type="paragraph" w:styleId="Header">
    <w:name w:val="header"/>
    <w:basedOn w:val="Normal"/>
    <w:link w:val="HeaderChar"/>
    <w:uiPriority w:val="99"/>
    <w:pPr>
      <w:pBdr>
        <w:bottom w:val="single" w:sz="6" w:space="1" w:color="auto"/>
      </w:pBdr>
      <w:tabs>
        <w:tab w:val="center" w:pos="4153"/>
        <w:tab w:val="right" w:pos="8306"/>
      </w:tabs>
      <w:jc w:val="center"/>
    </w:pPr>
    <w:rPr>
      <w:sz w:val="18"/>
      <w:szCs w:val="18"/>
    </w:rPr>
  </w:style>
  <w:style w:type="character" w:customStyle="1" w:styleId="HeaderChar">
    <w:name w:val="Header Char"/>
    <w:basedOn w:val="DefaultParagraphFont"/>
    <w:link w:val="Header"/>
    <w:uiPriority w:val="99"/>
    <w:semiHidden/>
    <w:rsid w:val="00947872"/>
    <w:rPr>
      <w:rFonts w:ascii="Times New Roman" w:eastAsia="方正书宋_GBK" w:hAnsi="Times New Roman" w:cs="Times New Roman"/>
      <w:sz w:val="18"/>
      <w:szCs w:val="18"/>
    </w:rPr>
  </w:style>
  <w:style w:type="paragraph" w:styleId="Footer">
    <w:name w:val="footer"/>
    <w:basedOn w:val="Normal"/>
    <w:link w:val="FooterChar"/>
    <w:uiPriority w:val="99"/>
    <w:pPr>
      <w:tabs>
        <w:tab w:val="center" w:pos="4153"/>
        <w:tab w:val="right" w:pos="8306"/>
      </w:tabs>
      <w:jc w:val="left"/>
    </w:pPr>
    <w:rPr>
      <w:sz w:val="18"/>
      <w:szCs w:val="18"/>
    </w:rPr>
  </w:style>
  <w:style w:type="character" w:customStyle="1" w:styleId="FooterChar">
    <w:name w:val="Footer Char"/>
    <w:basedOn w:val="DefaultParagraphFont"/>
    <w:link w:val="Footer"/>
    <w:uiPriority w:val="99"/>
    <w:semiHidden/>
    <w:rsid w:val="00947872"/>
    <w:rPr>
      <w:rFonts w:ascii="Times New Roman" w:eastAsia="方正书宋_GBK" w:hAnsi="Times New Roman" w:cs="Times New Roman"/>
      <w:sz w:val="18"/>
      <w:szCs w:val="18"/>
    </w:rPr>
  </w:style>
  <w:style w:type="character" w:styleId="PageNumber">
    <w:name w:val="page number"/>
    <w:basedOn w:val="DefaultParagraphFont"/>
    <w:uiPriority w:val="99"/>
    <w:rPr>
      <w:rFonts w:ascii="Times New Roman" w:hAnsi="Times New Roman" w:cs="Times New Roman"/>
    </w:rPr>
  </w:style>
  <w:style w:type="paragraph" w:styleId="TableofFigures">
    <w:name w:val="table of figures"/>
    <w:basedOn w:val="Normal"/>
    <w:next w:val="Normal"/>
    <w:uiPriority w:val="99"/>
    <w:pPr>
      <w:spacing w:line="248" w:lineRule="exact"/>
      <w:ind w:left="227" w:hanging="227"/>
    </w:pPr>
    <w:rPr>
      <w:sz w:val="17"/>
      <w:szCs w:val="17"/>
    </w:rPr>
  </w:style>
  <w:style w:type="paragraph" w:customStyle="1" w:styleId="1">
    <w:name w:val="样式1"/>
    <w:basedOn w:val="Normal"/>
    <w:uiPriority w:val="99"/>
    <w:pPr>
      <w:ind w:left="199" w:hanging="199"/>
    </w:pPr>
    <w:rPr>
      <w:rFonts w:ascii="Arial" w:hAnsi="Arial" w:cs="Arial"/>
      <w:sz w:val="16"/>
      <w:szCs w:val="16"/>
    </w:rPr>
  </w:style>
  <w:style w:type="paragraph" w:customStyle="1" w:styleId="2">
    <w:name w:val="样式2"/>
    <w:basedOn w:val="Normal"/>
    <w:uiPriority w:val="99"/>
    <w:pPr>
      <w:spacing w:before="40" w:after="40"/>
      <w:ind w:firstLine="0"/>
    </w:pPr>
    <w:rPr>
      <w:rFonts w:ascii="Arial" w:hAnsi="Arial" w:cs="Arial"/>
      <w:sz w:val="16"/>
      <w:szCs w:val="16"/>
    </w:rPr>
  </w:style>
  <w:style w:type="paragraph" w:customStyle="1" w:styleId="3">
    <w:name w:val="样式3"/>
    <w:basedOn w:val="Normal"/>
    <w:uiPriority w:val="99"/>
    <w:pPr>
      <w:ind w:firstLine="0"/>
    </w:pPr>
    <w:rPr>
      <w:rFonts w:ascii="Arial" w:hAnsi="Arial" w:cs="Arial"/>
      <w:sz w:val="19"/>
      <w:szCs w:val="19"/>
    </w:rPr>
  </w:style>
  <w:style w:type="paragraph" w:customStyle="1" w:styleId="4">
    <w:name w:val="标题4"/>
    <w:basedOn w:val="Normal"/>
    <w:uiPriority w:val="99"/>
    <w:pPr>
      <w:spacing w:before="40" w:after="40"/>
      <w:ind w:firstLine="0"/>
    </w:pPr>
    <w:rPr>
      <w:rFonts w:eastAsia="黑体"/>
    </w:rPr>
  </w:style>
  <w:style w:type="paragraph" w:customStyle="1" w:styleId="40">
    <w:name w:val="样式4"/>
    <w:basedOn w:val="Normal"/>
    <w:uiPriority w:val="99"/>
    <w:pPr>
      <w:spacing w:before="200" w:line="220" w:lineRule="exact"/>
      <w:ind w:firstLine="0"/>
    </w:pPr>
    <w:rPr>
      <w:sz w:val="19"/>
      <w:szCs w:val="19"/>
    </w:rPr>
  </w:style>
  <w:style w:type="paragraph" w:customStyle="1" w:styleId="5">
    <w:name w:val="标题5"/>
    <w:basedOn w:val="Normal"/>
    <w:uiPriority w:val="99"/>
    <w:pPr>
      <w:spacing w:before="160" w:after="320"/>
      <w:ind w:firstLine="0"/>
    </w:pPr>
    <w:rPr>
      <w:b/>
      <w:bCs/>
      <w:sz w:val="16"/>
      <w:szCs w:val="16"/>
    </w:rPr>
  </w:style>
  <w:style w:type="paragraph" w:customStyle="1" w:styleId="6">
    <w:name w:val="标题6"/>
    <w:basedOn w:val="Normal"/>
    <w:uiPriority w:val="99"/>
    <w:pPr>
      <w:spacing w:before="200" w:after="120"/>
      <w:ind w:firstLine="0"/>
    </w:pPr>
    <w:rPr>
      <w:b/>
      <w:bCs/>
    </w:rPr>
  </w:style>
  <w:style w:type="character" w:styleId="Hyperlink">
    <w:name w:val="Hyperlink"/>
    <w:basedOn w:val="DefaultParagraphFont"/>
    <w:uiPriority w:val="99"/>
    <w:rPr>
      <w:color w:val="0000FF"/>
      <w:u w:val="single"/>
    </w:rPr>
  </w:style>
  <w:style w:type="paragraph" w:customStyle="1" w:styleId="50">
    <w:name w:val="样式5"/>
    <w:basedOn w:val="Normal"/>
    <w:uiPriority w:val="99"/>
    <w:pPr>
      <w:spacing w:before="120" w:after="120"/>
      <w:ind w:firstLine="0"/>
    </w:pPr>
    <w:rPr>
      <w:i/>
      <w:iCs/>
    </w:rPr>
  </w:style>
  <w:style w:type="paragraph" w:styleId="FootnoteText">
    <w:name w:val="footnote text"/>
    <w:basedOn w:val="Normal"/>
    <w:link w:val="FootnoteTextChar"/>
    <w:uiPriority w:val="99"/>
    <w:pPr>
      <w:jc w:val="left"/>
    </w:pPr>
    <w:rPr>
      <w:sz w:val="16"/>
      <w:szCs w:val="16"/>
    </w:rPr>
  </w:style>
  <w:style w:type="character" w:customStyle="1" w:styleId="FootnoteTextChar">
    <w:name w:val="Footnote Text Char"/>
    <w:basedOn w:val="DefaultParagraphFont"/>
    <w:link w:val="FootnoteText"/>
    <w:uiPriority w:val="99"/>
    <w:semiHidden/>
    <w:rsid w:val="00947872"/>
    <w:rPr>
      <w:rFonts w:ascii="Times New Roman" w:eastAsia="方正书宋_GBK" w:hAnsi="Times New Roman" w:cs="Times New Roman"/>
      <w:sz w:val="18"/>
      <w:szCs w:val="18"/>
    </w:rPr>
  </w:style>
  <w:style w:type="character" w:styleId="FootnoteReference">
    <w:name w:val="footnote reference"/>
    <w:basedOn w:val="DefaultParagraphFont"/>
    <w:uiPriority w:val="99"/>
    <w:rPr>
      <w:vertAlign w:val="superscript"/>
    </w:rPr>
  </w:style>
  <w:style w:type="paragraph" w:styleId="BodyTextIndent">
    <w:name w:val="Body Text Indent"/>
    <w:basedOn w:val="Normal"/>
    <w:link w:val="BodyTextIndentChar"/>
    <w:uiPriority w:val="99"/>
    <w:pPr>
      <w:spacing w:line="254" w:lineRule="auto"/>
      <w:ind w:firstLine="360"/>
    </w:pPr>
  </w:style>
  <w:style w:type="character" w:customStyle="1" w:styleId="BodyTextIndentChar">
    <w:name w:val="Body Text Indent Char"/>
    <w:basedOn w:val="DefaultParagraphFont"/>
    <w:link w:val="BodyTextIndent"/>
    <w:uiPriority w:val="99"/>
    <w:semiHidden/>
    <w:rsid w:val="00947872"/>
    <w:rPr>
      <w:rFonts w:ascii="Times New Roman" w:eastAsia="方正书宋_GBK" w:hAnsi="Times New Roman" w:cs="Times New Roman"/>
      <w:sz w:val="20"/>
      <w:szCs w:val="20"/>
    </w:rPr>
  </w:style>
  <w:style w:type="paragraph" w:styleId="BodyTextIndent2">
    <w:name w:val="Body Text Indent 2"/>
    <w:basedOn w:val="Normal"/>
    <w:link w:val="BodyTextIndent2Char"/>
    <w:uiPriority w:val="99"/>
    <w:pPr>
      <w:spacing w:line="254" w:lineRule="auto"/>
      <w:ind w:firstLine="360"/>
    </w:pPr>
  </w:style>
  <w:style w:type="character" w:customStyle="1" w:styleId="BodyTextIndent2Char">
    <w:name w:val="Body Text Indent 2 Char"/>
    <w:basedOn w:val="DefaultParagraphFont"/>
    <w:link w:val="BodyTextIndent2"/>
    <w:uiPriority w:val="99"/>
    <w:semiHidden/>
    <w:rsid w:val="00947872"/>
    <w:rPr>
      <w:rFonts w:ascii="Times New Roman" w:eastAsia="方正书宋_GBK" w:hAnsi="Times New Roman" w:cs="Times New Roman"/>
      <w:sz w:val="20"/>
      <w:szCs w:val="20"/>
    </w:rPr>
  </w:style>
  <w:style w:type="character" w:customStyle="1" w:styleId="hit">
    <w:name w:val="hit"/>
    <w:uiPriority w:val="99"/>
    <w:rPr>
      <w:b/>
      <w:bCs/>
      <w:color w:val="FF0000"/>
    </w:rPr>
  </w:style>
  <w:style w:type="paragraph" w:styleId="BalloonText">
    <w:name w:val="Balloon Text"/>
    <w:basedOn w:val="Normal"/>
    <w:link w:val="BalloonTextChar"/>
    <w:uiPriority w:val="99"/>
    <w:pPr>
      <w:adjustRightInd/>
      <w:snapToGrid/>
      <w:spacing w:line="240" w:lineRule="auto"/>
      <w:ind w:firstLine="0"/>
    </w:pPr>
    <w:rPr>
      <w:sz w:val="18"/>
      <w:szCs w:val="18"/>
    </w:rPr>
  </w:style>
  <w:style w:type="character" w:customStyle="1" w:styleId="BalloonTextChar">
    <w:name w:val="Balloon Text Char"/>
    <w:basedOn w:val="DefaultParagraphFont"/>
    <w:link w:val="BalloonText"/>
    <w:uiPriority w:val="99"/>
    <w:semiHidden/>
    <w:rsid w:val="00947872"/>
    <w:rPr>
      <w:rFonts w:ascii="Times New Roman" w:eastAsia="方正书宋_GBK" w:hAnsi="Times New Roman" w:cs="Times New Roman"/>
      <w:sz w:val="0"/>
      <w:szCs w:val="0"/>
    </w:rPr>
  </w:style>
  <w:style w:type="paragraph" w:styleId="CommentText">
    <w:name w:val="annotation text"/>
    <w:basedOn w:val="Normal"/>
    <w:link w:val="CommentTextChar"/>
    <w:uiPriority w:val="99"/>
    <w:pPr>
      <w:adjustRightInd/>
      <w:snapToGrid/>
      <w:spacing w:line="240" w:lineRule="auto"/>
      <w:ind w:firstLine="0"/>
      <w:jc w:val="left"/>
    </w:pPr>
  </w:style>
  <w:style w:type="character" w:customStyle="1" w:styleId="CommentTextChar">
    <w:name w:val="Comment Text Char"/>
    <w:basedOn w:val="DefaultParagraphFont"/>
    <w:link w:val="CommentText"/>
    <w:uiPriority w:val="99"/>
    <w:semiHidden/>
    <w:rsid w:val="00947872"/>
    <w:rPr>
      <w:rFonts w:ascii="Times New Roman" w:eastAsia="方正书宋_GBK" w:hAnsi="Times New Roman" w:cs="Times New Roman"/>
      <w:sz w:val="20"/>
      <w:szCs w:val="20"/>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semiHidden/>
    <w:rsid w:val="00947872"/>
    <w:rPr>
      <w:b/>
      <w:bCs/>
    </w:rPr>
  </w:style>
  <w:style w:type="character" w:customStyle="1" w:styleId="datatitle1">
    <w:name w:val="datatitle1"/>
    <w:uiPriority w:val="99"/>
    <w:rPr>
      <w:b/>
      <w:bCs/>
      <w:color w:val="auto"/>
      <w:sz w:val="22"/>
      <w:szCs w:val="22"/>
    </w:rPr>
  </w:style>
  <w:style w:type="paragraph" w:styleId="BodyText">
    <w:name w:val="Body Text"/>
    <w:basedOn w:val="Normal"/>
    <w:link w:val="BodyTextChar"/>
    <w:uiPriority w:val="99"/>
    <w:pPr>
      <w:adjustRightInd/>
      <w:snapToGrid/>
      <w:spacing w:after="120" w:line="240" w:lineRule="auto"/>
      <w:ind w:firstLine="0"/>
    </w:pPr>
  </w:style>
  <w:style w:type="character" w:customStyle="1" w:styleId="BodyTextChar">
    <w:name w:val="Body Text Char"/>
    <w:basedOn w:val="DefaultParagraphFont"/>
    <w:link w:val="BodyText"/>
    <w:uiPriority w:val="99"/>
    <w:semiHidden/>
    <w:rsid w:val="00947872"/>
    <w:rPr>
      <w:rFonts w:ascii="Times New Roman" w:eastAsia="方正书宋_GBK" w:hAnsi="Times New Roman" w:cs="Times New Roman"/>
      <w:sz w:val="20"/>
      <w:szCs w:val="20"/>
    </w:rPr>
  </w:style>
  <w:style w:type="character" w:styleId="CommentReference">
    <w:name w:val="annotation reference"/>
    <w:basedOn w:val="DefaultParagraphFont"/>
    <w:uiPriority w:val="99"/>
    <w:rPr>
      <w:sz w:val="21"/>
      <w:szCs w:val="21"/>
    </w:rPr>
  </w:style>
  <w:style w:type="character" w:styleId="FollowedHyperlink">
    <w:name w:val="FollowedHyperlink"/>
    <w:basedOn w:val="DefaultParagraphFont"/>
    <w:uiPriority w:val="99"/>
    <w:rPr>
      <w:color w:val="800080"/>
      <w:u w:val="single"/>
    </w:rPr>
  </w:style>
  <w:style w:type="paragraph" w:customStyle="1" w:styleId="Default">
    <w:name w:val="Default"/>
    <w:uiPriority w:val="99"/>
    <w:pPr>
      <w:widowControl w:val="0"/>
      <w:autoSpaceDE w:val="0"/>
      <w:autoSpaceDN w:val="0"/>
      <w:adjustRightInd w:val="0"/>
    </w:pPr>
    <w:rPr>
      <w:rFonts w:ascii="Arial" w:eastAsia="宋体" w:hAnsi="Arial" w:cs="Arial"/>
      <w:color w:val="000000"/>
      <w:kern w:val="0"/>
      <w:sz w:val="24"/>
      <w:szCs w:val="24"/>
    </w:rPr>
  </w:style>
  <w:style w:type="paragraph" w:styleId="BodyText2">
    <w:name w:val="Body Text 2"/>
    <w:basedOn w:val="Normal"/>
    <w:link w:val="BodyText2Char"/>
    <w:uiPriority w:val="99"/>
    <w:pPr>
      <w:spacing w:line="240" w:lineRule="atLeast"/>
      <w:ind w:firstLine="0"/>
      <w:jc w:val="center"/>
    </w:pPr>
    <w:rPr>
      <w:sz w:val="17"/>
      <w:szCs w:val="17"/>
    </w:rPr>
  </w:style>
  <w:style w:type="character" w:customStyle="1" w:styleId="BodyText2Char">
    <w:name w:val="Body Text 2 Char"/>
    <w:basedOn w:val="DefaultParagraphFont"/>
    <w:link w:val="BodyText2"/>
    <w:uiPriority w:val="99"/>
    <w:semiHidden/>
    <w:rsid w:val="00947872"/>
    <w:rPr>
      <w:rFonts w:ascii="Times New Roman" w:eastAsia="方正书宋_GBK" w:hAnsi="Times New Roman" w:cs="Times New Roman"/>
      <w:sz w:val="20"/>
      <w:szCs w:val="20"/>
    </w:rPr>
  </w:style>
  <w:style w:type="character" w:customStyle="1" w:styleId="tpccontent1">
    <w:name w:val="tpc_content1"/>
    <w:uiPriority w:val="99"/>
    <w:rPr>
      <w:sz w:val="12"/>
      <w:szCs w:val="12"/>
    </w:rPr>
  </w:style>
  <w:style w:type="character" w:styleId="Strong">
    <w:name w:val="Strong"/>
    <w:basedOn w:val="DefaultParagraphFont"/>
    <w:uiPriority w:val="99"/>
    <w:qFormat/>
    <w:rPr>
      <w:b/>
      <w:bCs/>
    </w:rPr>
  </w:style>
  <w:style w:type="paragraph" w:customStyle="1" w:styleId="SPIEreferences">
    <w:name w:val="SPIEreferences"/>
    <w:basedOn w:val="Normal"/>
    <w:uiPriority w:val="99"/>
    <w:pPr>
      <w:keepNext/>
      <w:widowControl/>
      <w:adjustRightInd/>
      <w:snapToGrid/>
      <w:spacing w:before="480" w:after="240" w:line="240" w:lineRule="auto"/>
      <w:ind w:firstLine="0"/>
      <w:jc w:val="center"/>
      <w:outlineLvl w:val="0"/>
    </w:pPr>
    <w:rPr>
      <w:b/>
      <w:bCs/>
      <w:caps/>
      <w:kern w:val="0"/>
      <w:sz w:val="22"/>
      <w:szCs w:val="22"/>
      <w:lang w:eastAsia="en-US"/>
    </w:rPr>
  </w:style>
  <w:style w:type="paragraph" w:customStyle="1" w:styleId="figure1">
    <w:name w:val="figure 1"/>
    <w:basedOn w:val="Normal"/>
    <w:uiPriority w:val="99"/>
    <w:pPr>
      <w:spacing w:after="200"/>
      <w:ind w:firstLine="0"/>
    </w:pPr>
    <w:rPr>
      <w:sz w:val="17"/>
      <w:szCs w:val="17"/>
    </w:rPr>
  </w:style>
  <w:style w:type="paragraph" w:customStyle="1" w:styleId="table1">
    <w:name w:val="table 1"/>
    <w:basedOn w:val="Normal"/>
    <w:uiPriority w:val="99"/>
    <w:pPr>
      <w:spacing w:after="40"/>
      <w:ind w:firstLine="0"/>
    </w:pPr>
    <w:rPr>
      <w:sz w:val="17"/>
      <w:szCs w:val="17"/>
    </w:rPr>
  </w:style>
  <w:style w:type="paragraph" w:customStyle="1" w:styleId="table">
    <w:name w:val="table"/>
    <w:basedOn w:val="Normal"/>
    <w:uiPriority w:val="99"/>
    <w:pPr>
      <w:spacing w:line="240" w:lineRule="atLeast"/>
      <w:ind w:firstLine="0"/>
      <w:jc w:val="center"/>
    </w:pPr>
    <w:rPr>
      <w:sz w:val="16"/>
      <w:szCs w:val="16"/>
      <w:lang w:val="en-GB"/>
    </w:rPr>
  </w:style>
  <w:style w:type="paragraph" w:customStyle="1" w:styleId="figure">
    <w:name w:val="figure"/>
    <w:basedOn w:val="Normal"/>
    <w:uiPriority w:val="99"/>
    <w:pPr>
      <w:spacing w:before="160" w:after="120"/>
      <w:ind w:firstLine="0"/>
      <w:jc w:val="center"/>
    </w:pPr>
  </w:style>
  <w:style w:type="paragraph" w:customStyle="1" w:styleId="formula">
    <w:name w:val="formula"/>
    <w:basedOn w:val="Normal"/>
    <w:uiPriority w:val="99"/>
    <w:pPr>
      <w:tabs>
        <w:tab w:val="center" w:pos="3969"/>
        <w:tab w:val="right" w:pos="7938"/>
      </w:tabs>
      <w:ind w:firstLine="0"/>
    </w:pPr>
  </w:style>
  <w:style w:type="paragraph" w:styleId="BodyTextIndent3">
    <w:name w:val="Body Text Indent 3"/>
    <w:basedOn w:val="Normal"/>
    <w:link w:val="BodyTextIndent3Char"/>
    <w:uiPriority w:val="99"/>
  </w:style>
  <w:style w:type="character" w:customStyle="1" w:styleId="BodyTextIndent3Char">
    <w:name w:val="Body Text Indent 3 Char"/>
    <w:basedOn w:val="DefaultParagraphFont"/>
    <w:link w:val="BodyTextIndent3"/>
    <w:uiPriority w:val="99"/>
    <w:semiHidden/>
    <w:rsid w:val="00947872"/>
    <w:rPr>
      <w:rFonts w:ascii="Times New Roman" w:eastAsia="方正书宋_GBK" w:hAnsi="Times New Roman" w:cs="Times New Roman"/>
      <w:sz w:val="16"/>
      <w:szCs w:val="16"/>
    </w:rPr>
  </w:style>
  <w:style w:type="paragraph" w:customStyle="1" w:styleId="a">
    <w:name w:val="参考文献"/>
    <w:basedOn w:val="Normal"/>
    <w:uiPriority w:val="99"/>
    <w:pPr>
      <w:numPr>
        <w:ilvl w:val="1"/>
        <w:numId w:val="2"/>
      </w:numPr>
      <w:tabs>
        <w:tab w:val="clear" w:pos="840"/>
        <w:tab w:val="num" w:pos="1440"/>
      </w:tabs>
      <w:spacing w:line="280" w:lineRule="exact"/>
      <w:ind w:left="1440" w:hanging="360"/>
    </w:pPr>
    <w:rPr>
      <w:rFonts w:eastAsia="方正书宋简体"/>
      <w:color w:val="000000"/>
      <w:spacing w:val="2"/>
      <w:sz w:val="18"/>
      <w:szCs w:val="18"/>
    </w:rPr>
  </w:style>
  <w:style w:type="paragraph" w:customStyle="1" w:styleId="10">
    <w:name w:val="列出段落1"/>
    <w:basedOn w:val="Normal"/>
    <w:uiPriority w:val="99"/>
    <w:pPr>
      <w:adjustRightInd/>
      <w:snapToGrid/>
      <w:spacing w:line="240" w:lineRule="auto"/>
      <w:ind w:firstLineChars="200" w:firstLine="420"/>
    </w:pPr>
    <w:rPr>
      <w:rFonts w:ascii="Calibri" w:eastAsia="宋体" w:hAnsi="Calibri" w:cs="Calibri"/>
      <w:sz w:val="21"/>
      <w:szCs w:val="21"/>
    </w:rPr>
  </w:style>
  <w:style w:type="paragraph" w:styleId="ListParagraph">
    <w:name w:val="List Paragraph"/>
    <w:basedOn w:val="Normal"/>
    <w:uiPriority w:val="99"/>
    <w:qFormat/>
    <w:pPr>
      <w:adjustRightInd/>
      <w:snapToGrid/>
      <w:spacing w:line="240" w:lineRule="auto"/>
      <w:ind w:firstLineChars="200" w:firstLine="420"/>
    </w:pPr>
    <w:rPr>
      <w:rFonts w:ascii="Calibri" w:eastAsia="宋体" w:hAnsi="Calibri" w:cs="Calibri"/>
      <w:sz w:val="21"/>
      <w:szCs w:val="21"/>
    </w:rPr>
  </w:style>
  <w:style w:type="character" w:styleId="Emphasis">
    <w:name w:val="Emphasis"/>
    <w:basedOn w:val="DefaultParagraphFont"/>
    <w:uiPriority w:val="99"/>
    <w:qFormat/>
    <w:rPr>
      <w:i/>
      <w:i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opendata.pku.edu.cn/dataverse/pku" TargetMode="External"/><Relationship Id="rId18" Type="http://schemas.openxmlformats.org/officeDocument/2006/relationships/hyperlink" Target="https://agupubs.onlinelibrary.wiley.com/journal/23284277" TargetMode="External"/><Relationship Id="rId26" Type="http://schemas.openxmlformats.org/officeDocument/2006/relationships/hyperlink" Target="https://agupubs.onlinelibrary.wiley.com/journal/1944799x" TargetMode="External"/><Relationship Id="rId39" Type="http://schemas.openxmlformats.org/officeDocument/2006/relationships/hyperlink" Target="https://agupubs.onlinelibrary.wiley.com/journal/21699291" TargetMode="External"/><Relationship Id="rId3" Type="http://schemas.openxmlformats.org/officeDocument/2006/relationships/settings" Target="settings.xml"/><Relationship Id="rId21" Type="http://schemas.openxmlformats.org/officeDocument/2006/relationships/hyperlink" Target="https://agupubs.onlinelibrary.wiley.com/journal/24711403" TargetMode="External"/><Relationship Id="rId34" Type="http://schemas.openxmlformats.org/officeDocument/2006/relationships/hyperlink" Target="https://agupubs.onlinelibrary.wiley.com/journal/21562202" TargetMode="External"/><Relationship Id="rId42" Type="http://schemas.openxmlformats.org/officeDocument/2006/relationships/hyperlink" Target="https://agupubs.onlinelibrary.wiley.com/journal/21562202" TargetMode="External"/><Relationship Id="rId47" Type="http://schemas.openxmlformats.org/officeDocument/2006/relationships/header" Target="header1.xml"/><Relationship Id="rId50" Type="http://schemas.openxmlformats.org/officeDocument/2006/relationships/header" Target="header3.xml"/><Relationship Id="rId7" Type="http://schemas.openxmlformats.org/officeDocument/2006/relationships/hyperlink" Target="https://repositoryfinder.datacite.org/" TargetMode="External"/><Relationship Id="rId12" Type="http://schemas.openxmlformats.org/officeDocument/2006/relationships/hyperlink" Target="http://www.forestdata.cn/" TargetMode="External"/><Relationship Id="rId17" Type="http://schemas.openxmlformats.org/officeDocument/2006/relationships/hyperlink" Target="https://agupubs.onlinelibrary.wiley.com/journal/2576604x" TargetMode="External"/><Relationship Id="rId25" Type="http://schemas.openxmlformats.org/officeDocument/2006/relationships/hyperlink" Target="https://agupubs.onlinelibrary.wiley.com/journal/25724525" TargetMode="External"/><Relationship Id="rId33" Type="http://schemas.openxmlformats.org/officeDocument/2006/relationships/hyperlink" Target="https://agupubs.onlinelibrary.wiley.com/journal/21698996" TargetMode="External"/><Relationship Id="rId38" Type="http://schemas.openxmlformats.org/officeDocument/2006/relationships/hyperlink" Target="https://agupubs.onlinelibrary.wiley.com/journal/21562202" TargetMode="External"/><Relationship Id="rId46" Type="http://schemas.openxmlformats.org/officeDocument/2006/relationships/hyperlink" Target="https://agupubs.onlinelibrary.wiley.com/journal/21562202" TargetMode="External"/><Relationship Id="rId2" Type="http://schemas.openxmlformats.org/officeDocument/2006/relationships/styles" Target="styles.xml"/><Relationship Id="rId16" Type="http://schemas.openxmlformats.org/officeDocument/2006/relationships/hyperlink" Target="http://www.chinarraydmc.cn/" TargetMode="External"/><Relationship Id="rId20" Type="http://schemas.openxmlformats.org/officeDocument/2006/relationships/hyperlink" Target="https://agupubs.onlinelibrary.wiley.com/journal/15252027" TargetMode="External"/><Relationship Id="rId29" Type="http://schemas.openxmlformats.org/officeDocument/2006/relationships/hyperlink" Target="https://agupubs.onlinelibrary.wiley.com/journal/23254432" TargetMode="External"/><Relationship Id="rId41" Type="http://schemas.openxmlformats.org/officeDocument/2006/relationships/hyperlink" Target="https://agupubs.onlinelibrary.wiley.com/journal/2169910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datatang.com/" TargetMode="External"/><Relationship Id="rId24" Type="http://schemas.openxmlformats.org/officeDocument/2006/relationships/hyperlink" Target="https://agupubs.onlinelibrary.wiley.com/journal/19422466" TargetMode="External"/><Relationship Id="rId32" Type="http://schemas.openxmlformats.org/officeDocument/2006/relationships/hyperlink" Target="https://agupubs.onlinelibrary.wiley.com/journal/21562202" TargetMode="External"/><Relationship Id="rId37" Type="http://schemas.openxmlformats.org/officeDocument/2006/relationships/hyperlink" Target="https://agupubs.onlinelibrary.wiley.com/journal/21699011" TargetMode="External"/><Relationship Id="rId40" Type="http://schemas.openxmlformats.org/officeDocument/2006/relationships/hyperlink" Target="https://agupubs.onlinelibrary.wiley.com/journal/21562202" TargetMode="External"/><Relationship Id="rId45" Type="http://schemas.openxmlformats.org/officeDocument/2006/relationships/hyperlink" Target="https://agupubs.onlinelibrary.wiley.com/journal/21699402" TargetMode="External"/><Relationship Id="rId53"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dogsd.big.ac.cn/snp/index.jsp" TargetMode="External"/><Relationship Id="rId23" Type="http://schemas.openxmlformats.org/officeDocument/2006/relationships/hyperlink" Target="https://agupubs.onlinelibrary.wiley.com/journal/19449224" TargetMode="External"/><Relationship Id="rId28" Type="http://schemas.openxmlformats.org/officeDocument/2006/relationships/hyperlink" Target="https://agupubs.onlinelibrary.wiley.com/journal/15427390" TargetMode="External"/><Relationship Id="rId36" Type="http://schemas.openxmlformats.org/officeDocument/2006/relationships/hyperlink" Target="https://agupubs.onlinelibrary.wiley.com/journal/21562202" TargetMode="External"/><Relationship Id="rId49" Type="http://schemas.openxmlformats.org/officeDocument/2006/relationships/footer" Target="footer1.xml"/><Relationship Id="rId10" Type="http://schemas.openxmlformats.org/officeDocument/2006/relationships/hyperlink" Target="http://www.geophys.ac.cn/" TargetMode="External"/><Relationship Id="rId19" Type="http://schemas.openxmlformats.org/officeDocument/2006/relationships/hyperlink" Target="https://agupubs.onlinelibrary.wiley.com/journal/23335084" TargetMode="External"/><Relationship Id="rId31" Type="http://schemas.openxmlformats.org/officeDocument/2006/relationships/hyperlink" Target="https://agupubs.onlinelibrary.wiley.com/journal/19447973" TargetMode="External"/><Relationship Id="rId44" Type="http://schemas.openxmlformats.org/officeDocument/2006/relationships/hyperlink" Target="https://agupubs.onlinelibrary.wiley.com/journal/21562202" TargetMode="External"/><Relationship Id="rId5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vsso.cssdc.ac.cn/" TargetMode="External"/><Relationship Id="rId14" Type="http://schemas.openxmlformats.org/officeDocument/2006/relationships/hyperlink" Target="http://www.camdb.ac.cn/e/" TargetMode="External"/><Relationship Id="rId22" Type="http://schemas.openxmlformats.org/officeDocument/2006/relationships/hyperlink" Target="https://agupubs.onlinelibrary.wiley.com/journal/19448007" TargetMode="External"/><Relationship Id="rId27" Type="http://schemas.openxmlformats.org/officeDocument/2006/relationships/hyperlink" Target="https://agupubs.onlinelibrary.wiley.com/journal/19449208" TargetMode="External"/><Relationship Id="rId30" Type="http://schemas.openxmlformats.org/officeDocument/2006/relationships/hyperlink" Target="https://agupubs.onlinelibrary.wiley.com/journal/19449194" TargetMode="External"/><Relationship Id="rId35" Type="http://schemas.openxmlformats.org/officeDocument/2006/relationships/hyperlink" Target="https://agupubs.onlinelibrary.wiley.com/journal/21698961" TargetMode="External"/><Relationship Id="rId43" Type="http://schemas.openxmlformats.org/officeDocument/2006/relationships/hyperlink" Target="https://agupubs.onlinelibrary.wiley.com/journal/21699356" TargetMode="External"/><Relationship Id="rId48" Type="http://schemas.openxmlformats.org/officeDocument/2006/relationships/header" Target="header2.xml"/><Relationship Id="rId8" Type="http://schemas.openxmlformats.org/officeDocument/2006/relationships/image" Target="media/image1.png"/><Relationship Id="rId51"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lchuang@igsnrr.ac.c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11</TotalTime>
  <Pages>3</Pages>
  <Words>1144</Words>
  <Characters>6524</Characters>
  <Application>Microsoft Office Outlook</Application>
  <DocSecurity>0</DocSecurity>
  <Lines>0</Lines>
  <Paragraphs>0</Paragraphs>
  <ScaleCrop>false</ScaleCrop>
  <Company>sci</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10</dc:title>
  <dc:subject/>
  <dc:creator>win</dc:creator>
  <cp:keywords/>
  <dc:description/>
  <cp:lastModifiedBy>zy</cp:lastModifiedBy>
  <cp:revision>8</cp:revision>
  <cp:lastPrinted>2017-02-17T07:02:00Z</cp:lastPrinted>
  <dcterms:created xsi:type="dcterms:W3CDTF">2019-10-15T01:47:00Z</dcterms:created>
  <dcterms:modified xsi:type="dcterms:W3CDTF">2019-10-18T10:57:00Z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