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3543" w:rsidRDefault="00643543">
      <w:pPr>
        <w:pStyle w:val="Heading1"/>
        <w:spacing w:before="360" w:after="0"/>
        <w:jc w:val="center"/>
        <w:rPr>
          <w:rFonts w:eastAsia="方正黑体简体" w:cstheme="minorBidi"/>
          <w:b w:val="0"/>
          <w:bCs w:val="0"/>
          <w:color w:val="000000"/>
          <w:spacing w:val="2"/>
          <w:sz w:val="34"/>
          <w:szCs w:val="34"/>
        </w:rPr>
      </w:pPr>
      <w:r>
        <w:rPr>
          <w:rFonts w:eastAsia="方正黑体简体" w:cs="方正黑体简体" w:hint="eastAsia"/>
          <w:b w:val="0"/>
          <w:bCs w:val="0"/>
          <w:color w:val="000000"/>
          <w:spacing w:val="2"/>
          <w:sz w:val="34"/>
          <w:szCs w:val="34"/>
        </w:rPr>
        <w:t>中国高温日数及南方盛夏高温分型数据集</w:t>
      </w:r>
    </w:p>
    <w:p w:rsidR="00643543" w:rsidRDefault="00643543">
      <w:pPr>
        <w:pStyle w:val="Heading1"/>
        <w:spacing w:before="0" w:after="220"/>
        <w:jc w:val="center"/>
        <w:rPr>
          <w:rFonts w:eastAsia="方正黑体简体" w:cstheme="minorBidi"/>
          <w:b w:val="0"/>
          <w:bCs w:val="0"/>
          <w:color w:val="000000"/>
          <w:spacing w:val="2"/>
          <w:sz w:val="34"/>
          <w:szCs w:val="34"/>
        </w:rPr>
      </w:pPr>
      <w:r>
        <w:rPr>
          <w:rFonts w:eastAsia="方正黑体简体" w:cs="方正黑体简体" w:hint="eastAsia"/>
          <w:b w:val="0"/>
          <w:bCs w:val="0"/>
          <w:color w:val="000000"/>
          <w:spacing w:val="2"/>
          <w:sz w:val="34"/>
          <w:szCs w:val="34"/>
        </w:rPr>
        <w:t>（</w:t>
      </w:r>
      <w:r>
        <w:rPr>
          <w:rFonts w:eastAsia="方正黑体简体"/>
          <w:color w:val="000000"/>
          <w:spacing w:val="2"/>
          <w:sz w:val="34"/>
          <w:szCs w:val="34"/>
        </w:rPr>
        <w:t>1983–2017</w:t>
      </w:r>
      <w:r>
        <w:rPr>
          <w:rFonts w:eastAsia="方正黑体简体" w:cs="方正黑体简体" w:hint="eastAsia"/>
          <w:b w:val="0"/>
          <w:bCs w:val="0"/>
          <w:color w:val="000000"/>
          <w:spacing w:val="2"/>
          <w:sz w:val="34"/>
          <w:szCs w:val="34"/>
        </w:rPr>
        <w:t>）</w:t>
      </w:r>
    </w:p>
    <w:p w:rsidR="00643543" w:rsidRDefault="00643543">
      <w:pPr>
        <w:pStyle w:val="Heading2"/>
        <w:spacing w:line="252" w:lineRule="auto"/>
        <w:jc w:val="center"/>
        <w:rPr>
          <w:rFonts w:ascii="Times New Roman" w:eastAsia="楷体_GB2312" w:hAnsi="Times New Roman" w:cstheme="minorBidi"/>
          <w:b w:val="0"/>
          <w:bCs w:val="0"/>
          <w:color w:val="000000"/>
          <w:kern w:val="2"/>
          <w:sz w:val="22"/>
          <w:szCs w:val="22"/>
        </w:rPr>
      </w:pPr>
      <w:r>
        <w:rPr>
          <w:rFonts w:ascii="Times New Roman" w:eastAsia="楷体_GB2312" w:hAnsi="Times New Roman" w:cs="楷体_GB2312" w:hint="eastAsia"/>
          <w:b w:val="0"/>
          <w:bCs w:val="0"/>
          <w:color w:val="000000"/>
          <w:kern w:val="2"/>
          <w:sz w:val="22"/>
          <w:szCs w:val="22"/>
        </w:rPr>
        <w:t>贾子康</w:t>
      </w:r>
      <w:r>
        <w:rPr>
          <w:rFonts w:ascii="Times New Roman" w:eastAsia="楷体_GB2312" w:hAnsi="Times New Roman" w:cs="Times New Roman"/>
          <w:b w:val="0"/>
          <w:bCs w:val="0"/>
          <w:color w:val="000000"/>
          <w:kern w:val="2"/>
          <w:sz w:val="22"/>
          <w:szCs w:val="22"/>
          <w:vertAlign w:val="superscript"/>
        </w:rPr>
        <w:t>1</w:t>
      </w:r>
      <w:r>
        <w:rPr>
          <w:rFonts w:ascii="Times New Roman" w:eastAsia="楷体_GB2312" w:hAnsi="Times New Roman" w:cs="楷体_GB2312" w:hint="eastAsia"/>
          <w:b w:val="0"/>
          <w:bCs w:val="0"/>
          <w:color w:val="000000"/>
          <w:kern w:val="2"/>
          <w:sz w:val="22"/>
          <w:szCs w:val="22"/>
        </w:rPr>
        <w:t>，郑志海</w:t>
      </w:r>
      <w:r>
        <w:rPr>
          <w:rFonts w:ascii="Times New Roman" w:eastAsia="楷体_GB2312" w:hAnsi="Times New Roman" w:cs="Times New Roman"/>
          <w:b w:val="0"/>
          <w:bCs w:val="0"/>
          <w:color w:val="000000"/>
          <w:kern w:val="2"/>
          <w:sz w:val="22"/>
          <w:szCs w:val="22"/>
          <w:vertAlign w:val="superscript"/>
        </w:rPr>
        <w:t>1,2*</w:t>
      </w:r>
      <w:r>
        <w:rPr>
          <w:rFonts w:ascii="Times New Roman" w:eastAsia="楷体_GB2312" w:hAnsi="Times New Roman" w:cs="楷体_GB2312" w:hint="eastAsia"/>
          <w:b w:val="0"/>
          <w:bCs w:val="0"/>
          <w:color w:val="000000"/>
          <w:kern w:val="2"/>
          <w:sz w:val="22"/>
          <w:szCs w:val="22"/>
        </w:rPr>
        <w:t>，封国林</w:t>
      </w:r>
      <w:r>
        <w:rPr>
          <w:rFonts w:ascii="Times New Roman" w:eastAsia="楷体_GB2312" w:hAnsi="Times New Roman" w:cs="Times New Roman"/>
          <w:b w:val="0"/>
          <w:bCs w:val="0"/>
          <w:color w:val="000000"/>
          <w:kern w:val="2"/>
          <w:sz w:val="22"/>
          <w:szCs w:val="22"/>
          <w:vertAlign w:val="superscript"/>
        </w:rPr>
        <w:t>1,2</w:t>
      </w:r>
    </w:p>
    <w:p w:rsidR="00643543" w:rsidRDefault="00643543">
      <w:pPr>
        <w:pStyle w:val="1"/>
        <w:spacing w:after="200"/>
        <w:ind w:left="0" w:firstLine="0"/>
        <w:jc w:val="center"/>
        <w:rPr>
          <w:rFonts w:ascii="Times New Roman" w:hAnsi="Times New Roman" w:cs="Times New Roman"/>
          <w:color w:val="000000"/>
        </w:rPr>
      </w:pPr>
      <w:r>
        <w:rPr>
          <w:rFonts w:ascii="Times New Roman" w:hAnsi="Times New Roman" w:cs="Times New Roman"/>
          <w:color w:val="000000"/>
        </w:rPr>
        <w:t xml:space="preserve">1. </w:t>
      </w:r>
      <w:r>
        <w:rPr>
          <w:rFonts w:ascii="Times New Roman" w:hAnsi="Times New Roman" w:cs="方正书宋_GBK" w:hint="eastAsia"/>
          <w:color w:val="000000"/>
        </w:rPr>
        <w:t>兰州大学大气科学学院，兰州</w:t>
      </w:r>
      <w:r>
        <w:rPr>
          <w:rFonts w:ascii="Times New Roman" w:hAnsi="Times New Roman" w:cs="Times New Roman"/>
          <w:color w:val="000000"/>
        </w:rPr>
        <w:t xml:space="preserve"> 730000</w:t>
      </w:r>
      <w:r>
        <w:rPr>
          <w:rFonts w:ascii="Times New Roman" w:hAnsi="Times New Roman" w:cs="Times New Roman"/>
          <w:color w:val="000000"/>
        </w:rPr>
        <w:br/>
        <w:t xml:space="preserve">2. </w:t>
      </w:r>
      <w:r>
        <w:rPr>
          <w:rFonts w:ascii="Times New Roman" w:hAnsi="Times New Roman" w:cs="方正书宋_GBK" w:hint="eastAsia"/>
          <w:color w:val="000000"/>
        </w:rPr>
        <w:t>国家气候中心，中国气象局气候研究开放实验室，北京</w:t>
      </w:r>
      <w:r>
        <w:rPr>
          <w:rFonts w:ascii="Times New Roman" w:hAnsi="Times New Roman" w:cs="Times New Roman"/>
          <w:color w:val="000000"/>
        </w:rPr>
        <w:t xml:space="preserve"> 100081</w:t>
      </w:r>
    </w:p>
    <w:p w:rsidR="00643543" w:rsidRDefault="00643543">
      <w:pPr>
        <w:spacing w:line="269" w:lineRule="auto"/>
        <w:ind w:right="397" w:firstLine="0"/>
        <w:rPr>
          <w:rFonts w:cstheme="minorBidi"/>
          <w:color w:val="000000"/>
          <w:sz w:val="18"/>
          <w:szCs w:val="18"/>
        </w:rPr>
      </w:pPr>
      <w:r>
        <w:rPr>
          <w:rFonts w:eastAsia="黑体" w:cs="黑体" w:hint="eastAsia"/>
          <w:b/>
          <w:bCs/>
          <w:color w:val="000000"/>
          <w:sz w:val="18"/>
          <w:szCs w:val="18"/>
        </w:rPr>
        <w:t>摘要</w:t>
      </w:r>
      <w:r>
        <w:rPr>
          <w:rFonts w:eastAsia="黑体" w:cs="黑体" w:hint="eastAsia"/>
          <w:color w:val="000000"/>
          <w:sz w:val="18"/>
          <w:szCs w:val="18"/>
        </w:rPr>
        <w:t>：</w:t>
      </w:r>
      <w:r>
        <w:rPr>
          <w:rFonts w:cs="方正书宋_GBK" w:hint="eastAsia"/>
          <w:color w:val="000000"/>
          <w:kern w:val="0"/>
          <w:sz w:val="18"/>
          <w:szCs w:val="18"/>
        </w:rPr>
        <w:t>在全球变暖的背景下，高温事件呈现明显增长趋势，中国南方地区是深受高温影响地区之一。高温日数数据可以反映高温变化特点，是高温研究中最重要的数据之一。</w:t>
      </w:r>
      <w:r>
        <w:rPr>
          <w:rFonts w:cs="方正书宋_GBK" w:hint="eastAsia"/>
          <w:color w:val="000000"/>
          <w:sz w:val="18"/>
          <w:szCs w:val="18"/>
        </w:rPr>
        <w:t>中国高温日数及南方盛夏高温分型数据集（</w:t>
      </w:r>
      <w:r>
        <w:rPr>
          <w:color w:val="000000"/>
          <w:sz w:val="18"/>
          <w:szCs w:val="18"/>
        </w:rPr>
        <w:t>1983–2017</w:t>
      </w:r>
      <w:r>
        <w:rPr>
          <w:rFonts w:cs="方正书宋_GBK" w:hint="eastAsia"/>
          <w:color w:val="000000"/>
          <w:sz w:val="18"/>
          <w:szCs w:val="18"/>
        </w:rPr>
        <w:t>）是基于</w:t>
      </w:r>
      <w:r>
        <w:rPr>
          <w:color w:val="000000"/>
          <w:sz w:val="18"/>
          <w:szCs w:val="18"/>
        </w:rPr>
        <w:t>1983–2017</w:t>
      </w:r>
      <w:r>
        <w:rPr>
          <w:rFonts w:cs="方正书宋_GBK" w:hint="eastAsia"/>
          <w:color w:val="000000"/>
          <w:sz w:val="18"/>
          <w:szCs w:val="18"/>
        </w:rPr>
        <w:t>年中国</w:t>
      </w:r>
      <w:r>
        <w:rPr>
          <w:color w:val="000000"/>
          <w:sz w:val="18"/>
          <w:szCs w:val="18"/>
        </w:rPr>
        <w:t>2,374</w:t>
      </w:r>
      <w:r>
        <w:rPr>
          <w:rFonts w:cs="方正书宋_GBK" w:hint="eastAsia"/>
          <w:color w:val="000000"/>
          <w:sz w:val="18"/>
          <w:szCs w:val="18"/>
        </w:rPr>
        <w:t>个地面气象站点</w:t>
      </w:r>
      <w:r>
        <w:rPr>
          <w:color w:val="000000"/>
          <w:sz w:val="18"/>
          <w:szCs w:val="18"/>
        </w:rPr>
        <w:t>6–9</w:t>
      </w:r>
      <w:r>
        <w:rPr>
          <w:rFonts w:cs="方正书宋_GBK" w:hint="eastAsia"/>
          <w:color w:val="000000"/>
          <w:sz w:val="18"/>
          <w:szCs w:val="18"/>
        </w:rPr>
        <w:t>月日尺度最高气温数据和中国南方</w:t>
      </w:r>
      <w:r>
        <w:rPr>
          <w:color w:val="000000"/>
          <w:sz w:val="18"/>
          <w:szCs w:val="18"/>
        </w:rPr>
        <w:t>750</w:t>
      </w:r>
      <w:r>
        <w:rPr>
          <w:rFonts w:cs="方正书宋_GBK" w:hint="eastAsia"/>
          <w:color w:val="000000"/>
          <w:sz w:val="18"/>
          <w:szCs w:val="18"/>
        </w:rPr>
        <w:t>个站点盛夏高温数据基础上进行分类和空间插值完成。该数据集包括：（</w:t>
      </w:r>
      <w:r>
        <w:rPr>
          <w:color w:val="000000"/>
          <w:sz w:val="18"/>
          <w:szCs w:val="18"/>
        </w:rPr>
        <w:t>1</w:t>
      </w:r>
      <w:r>
        <w:rPr>
          <w:rFonts w:cs="方正书宋_GBK" w:hint="eastAsia"/>
          <w:color w:val="000000"/>
          <w:sz w:val="18"/>
          <w:szCs w:val="18"/>
        </w:rPr>
        <w:t>）中国历年高温日数栅格数据；（</w:t>
      </w:r>
      <w:r>
        <w:rPr>
          <w:color w:val="000000"/>
          <w:sz w:val="18"/>
          <w:szCs w:val="18"/>
        </w:rPr>
        <w:t>2</w:t>
      </w:r>
      <w:r>
        <w:rPr>
          <w:rFonts w:cs="方正书宋_GBK" w:hint="eastAsia"/>
          <w:color w:val="000000"/>
          <w:sz w:val="18"/>
          <w:szCs w:val="18"/>
        </w:rPr>
        <w:t>）中国年均高温日数栅格数据；（</w:t>
      </w:r>
      <w:r>
        <w:rPr>
          <w:color w:val="000000"/>
          <w:sz w:val="18"/>
          <w:szCs w:val="18"/>
        </w:rPr>
        <w:t>3</w:t>
      </w:r>
      <w:r>
        <w:rPr>
          <w:rFonts w:cs="方正书宋_GBK" w:hint="eastAsia"/>
          <w:color w:val="000000"/>
          <w:sz w:val="18"/>
          <w:szCs w:val="18"/>
        </w:rPr>
        <w:t>）中国高温日数趋势栅格数据；（</w:t>
      </w:r>
      <w:r>
        <w:rPr>
          <w:color w:val="000000"/>
          <w:sz w:val="18"/>
          <w:szCs w:val="18"/>
        </w:rPr>
        <w:t>4</w:t>
      </w:r>
      <w:r>
        <w:rPr>
          <w:rFonts w:cs="方正书宋_GBK" w:hint="eastAsia"/>
          <w:color w:val="000000"/>
          <w:sz w:val="18"/>
          <w:szCs w:val="18"/>
        </w:rPr>
        <w:t>）中国南方盛夏高温分型距平温度空间模态栅格数据；（</w:t>
      </w:r>
      <w:r>
        <w:rPr>
          <w:color w:val="000000"/>
          <w:sz w:val="18"/>
          <w:szCs w:val="18"/>
        </w:rPr>
        <w:t>5</w:t>
      </w:r>
      <w:r>
        <w:rPr>
          <w:rFonts w:cs="方正书宋_GBK" w:hint="eastAsia"/>
          <w:color w:val="000000"/>
          <w:sz w:val="18"/>
          <w:szCs w:val="18"/>
        </w:rPr>
        <w:t>）中国南方</w:t>
      </w:r>
      <w:r>
        <w:rPr>
          <w:color w:val="000000"/>
          <w:sz w:val="18"/>
          <w:szCs w:val="18"/>
        </w:rPr>
        <w:t>6–9</w:t>
      </w:r>
      <w:r>
        <w:rPr>
          <w:rFonts w:cs="方正书宋_GBK" w:hint="eastAsia"/>
          <w:color w:val="000000"/>
          <w:sz w:val="18"/>
          <w:szCs w:val="18"/>
        </w:rPr>
        <w:t>月高温日数年际变化统计数据；（</w:t>
      </w:r>
      <w:r>
        <w:rPr>
          <w:color w:val="000000"/>
          <w:sz w:val="18"/>
          <w:szCs w:val="18"/>
        </w:rPr>
        <w:t>6</w:t>
      </w:r>
      <w:r>
        <w:rPr>
          <w:rFonts w:cs="方正书宋_GBK" w:hint="eastAsia"/>
          <w:color w:val="000000"/>
          <w:sz w:val="18"/>
          <w:szCs w:val="18"/>
        </w:rPr>
        <w:t>）中国南方盛夏各型高温日数年际变化统计数据。本数据集存储为</w:t>
      </w:r>
      <w:r>
        <w:rPr>
          <w:color w:val="000000"/>
          <w:sz w:val="18"/>
          <w:szCs w:val="18"/>
        </w:rPr>
        <w:t>.nc</w:t>
      </w:r>
      <w:r>
        <w:rPr>
          <w:rFonts w:cs="方正书宋_GBK" w:hint="eastAsia"/>
          <w:color w:val="000000"/>
          <w:sz w:val="18"/>
          <w:szCs w:val="18"/>
        </w:rPr>
        <w:t>和</w:t>
      </w:r>
      <w:r>
        <w:rPr>
          <w:color w:val="000000"/>
          <w:sz w:val="18"/>
          <w:szCs w:val="18"/>
        </w:rPr>
        <w:t>.txt</w:t>
      </w:r>
      <w:r>
        <w:rPr>
          <w:rFonts w:cs="方正书宋_GBK" w:hint="eastAsia"/>
          <w:color w:val="000000"/>
          <w:sz w:val="18"/>
          <w:szCs w:val="18"/>
        </w:rPr>
        <w:t>格式，由</w:t>
      </w:r>
      <w:r>
        <w:rPr>
          <w:color w:val="000000"/>
          <w:sz w:val="18"/>
          <w:szCs w:val="18"/>
        </w:rPr>
        <w:t>6</w:t>
      </w:r>
      <w:r>
        <w:rPr>
          <w:rFonts w:cs="方正书宋_GBK" w:hint="eastAsia"/>
          <w:color w:val="000000"/>
          <w:sz w:val="18"/>
          <w:szCs w:val="18"/>
        </w:rPr>
        <w:t>个数据文件组成，数据量</w:t>
      </w:r>
      <w:r>
        <w:rPr>
          <w:color w:val="000000"/>
          <w:sz w:val="18"/>
          <w:szCs w:val="18"/>
        </w:rPr>
        <w:t>2.43 MB</w:t>
      </w:r>
      <w:r>
        <w:rPr>
          <w:rFonts w:cs="方正书宋_GBK" w:hint="eastAsia"/>
          <w:color w:val="000000"/>
          <w:sz w:val="18"/>
          <w:szCs w:val="18"/>
        </w:rPr>
        <w:t>（压缩为一个文件，</w:t>
      </w:r>
      <w:r>
        <w:rPr>
          <w:color w:val="000000"/>
          <w:sz w:val="18"/>
          <w:szCs w:val="18"/>
        </w:rPr>
        <w:t>554 KB</w:t>
      </w:r>
      <w:r>
        <w:rPr>
          <w:rFonts w:cs="方正书宋_GBK" w:hint="eastAsia"/>
          <w:color w:val="000000"/>
          <w:sz w:val="18"/>
          <w:szCs w:val="18"/>
        </w:rPr>
        <w:t>）。</w:t>
      </w:r>
    </w:p>
    <w:p w:rsidR="00643543" w:rsidRDefault="00643543">
      <w:pPr>
        <w:ind w:right="397" w:firstLine="0"/>
        <w:rPr>
          <w:color w:val="000000"/>
          <w:sz w:val="18"/>
          <w:szCs w:val="18"/>
        </w:rPr>
      </w:pPr>
      <w:r>
        <w:rPr>
          <w:rFonts w:eastAsia="黑体" w:cs="黑体" w:hint="eastAsia"/>
          <w:b/>
          <w:bCs/>
          <w:color w:val="000000"/>
          <w:sz w:val="18"/>
          <w:szCs w:val="18"/>
        </w:rPr>
        <w:t>关键词</w:t>
      </w:r>
      <w:r>
        <w:rPr>
          <w:rFonts w:eastAsia="黑体" w:cs="黑体" w:hint="eastAsia"/>
          <w:color w:val="000000"/>
          <w:sz w:val="18"/>
          <w:szCs w:val="18"/>
        </w:rPr>
        <w:t>：</w:t>
      </w:r>
      <w:r>
        <w:rPr>
          <w:rFonts w:cs="方正书宋_GBK" w:hint="eastAsia"/>
          <w:color w:val="000000"/>
          <w:sz w:val="18"/>
          <w:szCs w:val="18"/>
        </w:rPr>
        <w:t>高温聚类分析；网格数据；</w:t>
      </w:r>
      <w:r>
        <w:rPr>
          <w:color w:val="000000"/>
          <w:sz w:val="18"/>
          <w:szCs w:val="18"/>
        </w:rPr>
        <w:t>1983–2017</w:t>
      </w:r>
    </w:p>
    <w:p w:rsidR="00643543" w:rsidRDefault="00643543">
      <w:pPr>
        <w:ind w:right="397" w:firstLine="0"/>
        <w:rPr>
          <w:color w:val="000000"/>
          <w:sz w:val="18"/>
          <w:szCs w:val="18"/>
        </w:rPr>
      </w:pPr>
      <w:r>
        <w:rPr>
          <w:rStyle w:val="PageNumber"/>
          <w:b/>
          <w:bCs/>
          <w:color w:val="000000"/>
          <w:sz w:val="18"/>
          <w:szCs w:val="18"/>
        </w:rPr>
        <w:t xml:space="preserve">DOI: </w:t>
      </w:r>
      <w:r>
        <w:rPr>
          <w:color w:val="000000"/>
          <w:sz w:val="18"/>
          <w:szCs w:val="18"/>
        </w:rPr>
        <w:t>https://doi.org/10.3974/geodp.2021.02.03</w:t>
      </w:r>
    </w:p>
    <w:p w:rsidR="00643543" w:rsidRDefault="00643543">
      <w:pPr>
        <w:pStyle w:val="5"/>
        <w:spacing w:before="40" w:after="40" w:line="252" w:lineRule="auto"/>
        <w:jc w:val="left"/>
        <w:rPr>
          <w:rFonts w:cstheme="minorBidi"/>
          <w:color w:val="000000"/>
          <w:sz w:val="18"/>
          <w:szCs w:val="18"/>
        </w:rPr>
      </w:pPr>
      <w:r>
        <w:rPr>
          <w:rStyle w:val="PageNumber"/>
          <w:color w:val="000000"/>
          <w:sz w:val="18"/>
          <w:szCs w:val="18"/>
        </w:rPr>
        <w:t xml:space="preserve">CSTR: </w:t>
      </w:r>
      <w:r>
        <w:rPr>
          <w:b w:val="0"/>
          <w:bCs w:val="0"/>
          <w:color w:val="000000"/>
          <w:sz w:val="18"/>
          <w:szCs w:val="18"/>
        </w:rPr>
        <w:t>https://cstr.escience.org.cn/CSTR:20146.14.20</w:t>
      </w:r>
      <w:r>
        <w:rPr>
          <w:rFonts w:eastAsia="宋体"/>
          <w:b w:val="0"/>
          <w:bCs w:val="0"/>
          <w:color w:val="000000"/>
          <w:sz w:val="18"/>
          <w:szCs w:val="18"/>
        </w:rPr>
        <w:t>21.02.0</w:t>
      </w:r>
      <w:r>
        <w:rPr>
          <w:b w:val="0"/>
          <w:bCs w:val="0"/>
          <w:color w:val="000000"/>
          <w:sz w:val="18"/>
          <w:szCs w:val="18"/>
        </w:rPr>
        <w:t>3</w:t>
      </w:r>
    </w:p>
    <w:p w:rsidR="00643543" w:rsidRDefault="00643543">
      <w:pPr>
        <w:ind w:right="397" w:firstLine="0"/>
        <w:rPr>
          <w:rStyle w:val="PageNumber"/>
          <w:rFonts w:cstheme="minorBidi"/>
          <w:b/>
          <w:bCs/>
          <w:color w:val="000000"/>
          <w:sz w:val="18"/>
          <w:szCs w:val="18"/>
        </w:rPr>
      </w:pPr>
      <w:r>
        <w:rPr>
          <w:rStyle w:val="PageNumber"/>
          <w:rFonts w:cs="方正书宋_GBK" w:hint="eastAsia"/>
          <w:b/>
          <w:bCs/>
          <w:color w:val="000000"/>
          <w:sz w:val="18"/>
          <w:szCs w:val="18"/>
        </w:rPr>
        <w:t>数据可用性声明：</w:t>
      </w:r>
    </w:p>
    <w:p w:rsidR="00643543" w:rsidRDefault="00643543">
      <w:pPr>
        <w:ind w:firstLine="0"/>
        <w:jc w:val="left"/>
        <w:rPr>
          <w:rFonts w:cstheme="minorBidi"/>
          <w:color w:val="000000"/>
          <w:sz w:val="17"/>
          <w:szCs w:val="17"/>
        </w:rPr>
      </w:pPr>
      <w:r>
        <w:rPr>
          <w:rFonts w:cs="方正书宋_GBK" w:hint="eastAsia"/>
          <w:color w:val="000000"/>
          <w:sz w:val="17"/>
          <w:szCs w:val="17"/>
        </w:rPr>
        <w:t>本文关联实体数据集已在《全球变化数据仓储电子杂志（中英文）》出版，可获取：</w:t>
      </w:r>
    </w:p>
    <w:p w:rsidR="00643543" w:rsidRDefault="00643543">
      <w:pPr>
        <w:ind w:right="397" w:firstLine="0"/>
        <w:rPr>
          <w:color w:val="000000"/>
          <w:sz w:val="17"/>
          <w:szCs w:val="17"/>
        </w:rPr>
      </w:pPr>
      <w:r>
        <w:rPr>
          <w:color w:val="000000"/>
          <w:sz w:val="17"/>
          <w:szCs w:val="17"/>
        </w:rPr>
        <w:t>https://doi.org/10.3974/geodb.2021.01.06.V1</w:t>
      </w:r>
      <w:r>
        <w:rPr>
          <w:rFonts w:cs="方正书宋_GBK" w:hint="eastAsia"/>
          <w:color w:val="000000"/>
          <w:sz w:val="17"/>
          <w:szCs w:val="17"/>
        </w:rPr>
        <w:t>或</w:t>
      </w:r>
      <w:r>
        <w:rPr>
          <w:color w:val="000000"/>
          <w:sz w:val="17"/>
          <w:szCs w:val="17"/>
        </w:rPr>
        <w:t>https://cstr.escience.org.cn/CSTR:20146.11.2021.01.06.V1.</w:t>
      </w:r>
    </w:p>
    <w:p w:rsidR="00643543" w:rsidRDefault="00643543">
      <w:pPr>
        <w:ind w:firstLine="0"/>
        <w:jc w:val="left"/>
        <w:rPr>
          <w:rFonts w:cstheme="minorBidi"/>
          <w:color w:val="000000"/>
          <w:sz w:val="17"/>
          <w:szCs w:val="17"/>
        </w:rPr>
      </w:pPr>
    </w:p>
    <w:p w:rsidR="00643543" w:rsidRDefault="00643543">
      <w:pPr>
        <w:pStyle w:val="Heading3"/>
        <w:spacing w:before="240"/>
        <w:rPr>
          <w:rFonts w:cstheme="minorBidi"/>
          <w:color w:val="000000"/>
          <w:kern w:val="2"/>
          <w:sz w:val="23"/>
          <w:szCs w:val="23"/>
        </w:rPr>
      </w:pPr>
      <w:r>
        <w:rPr>
          <w:color w:val="000000"/>
          <w:kern w:val="2"/>
          <w:sz w:val="23"/>
          <w:szCs w:val="23"/>
        </w:rPr>
        <w:t xml:space="preserve">1 </w:t>
      </w:r>
      <w:r>
        <w:rPr>
          <w:rFonts w:cs="方正书宋_GBK" w:hint="eastAsia"/>
          <w:color w:val="000000"/>
          <w:kern w:val="2"/>
          <w:sz w:val="23"/>
          <w:szCs w:val="23"/>
        </w:rPr>
        <w:t>前言</w:t>
      </w:r>
    </w:p>
    <w:p w:rsidR="00643543" w:rsidRDefault="00643543">
      <w:pPr>
        <w:rPr>
          <w:rFonts w:cstheme="minorBidi"/>
          <w:color w:val="000000"/>
        </w:rPr>
      </w:pPr>
      <w:r>
        <w:rPr>
          <w:rFonts w:cs="方正书宋_GBK" w:hint="eastAsia"/>
          <w:color w:val="000000"/>
        </w:rPr>
        <w:t>在全球变暖和气候变化的背景下，极端高温事件呈现明显增长趋势，因其危害人类健康、加剧能源消耗、破坏生态环境等巨大影响，近年来备受关注</w:t>
      </w:r>
      <w:r>
        <w:rPr>
          <w:color w:val="000000"/>
          <w:vertAlign w:val="superscript"/>
        </w:rPr>
        <w:t>[1–4]</w:t>
      </w:r>
      <w:r>
        <w:rPr>
          <w:rFonts w:cs="方正书宋_GBK" w:hint="eastAsia"/>
          <w:color w:val="000000"/>
        </w:rPr>
        <w:t>。基于</w:t>
      </w:r>
      <w:r>
        <w:rPr>
          <w:color w:val="000000"/>
        </w:rPr>
        <w:t>1983–2017</w:t>
      </w:r>
      <w:r>
        <w:rPr>
          <w:rFonts w:cs="方正书宋_GBK" w:hint="eastAsia"/>
          <w:color w:val="000000"/>
        </w:rPr>
        <w:t>年中国</w:t>
      </w:r>
      <w:r>
        <w:rPr>
          <w:color w:val="000000"/>
        </w:rPr>
        <w:t>2,374</w:t>
      </w:r>
      <w:r>
        <w:rPr>
          <w:rFonts w:cs="方正书宋_GBK" w:hint="eastAsia"/>
          <w:color w:val="000000"/>
        </w:rPr>
        <w:t>个地面气象站点</w:t>
      </w:r>
      <w:r>
        <w:rPr>
          <w:color w:val="000000"/>
        </w:rPr>
        <w:t>6–9</w:t>
      </w:r>
      <w:r>
        <w:rPr>
          <w:rFonts w:cs="方正书宋_GBK" w:hint="eastAsia"/>
          <w:color w:val="000000"/>
        </w:rPr>
        <w:t>月日尺度最高气温数据，利用日最高温超过</w:t>
      </w:r>
      <w:r>
        <w:rPr>
          <w:color w:val="000000"/>
        </w:rPr>
        <w:t>35 </w:t>
      </w:r>
      <w:r>
        <w:rPr>
          <w:rFonts w:eastAsia="宋体" w:cs="宋体" w:hint="eastAsia"/>
          <w:color w:val="000000"/>
        </w:rPr>
        <w:t>℃</w:t>
      </w:r>
      <w:r>
        <w:rPr>
          <w:rFonts w:cs="方正书宋_GBK" w:hint="eastAsia"/>
          <w:color w:val="000000"/>
        </w:rPr>
        <w:t>的绝对阈值定义高温日，本研究计算了全国每年高温日数及相对应年均高温日数和高温日数变化趋势，可以提高对全国高温频率和趋势变化空间格局的认识。</w:t>
      </w:r>
    </w:p>
    <w:p w:rsidR="00643543" w:rsidRDefault="00643543">
      <w:pPr>
        <w:rPr>
          <w:rFonts w:cstheme="minorBidi"/>
          <w:color w:val="000000"/>
        </w:rPr>
      </w:pPr>
      <w:r>
        <w:rPr>
          <w:rFonts w:cs="方正书宋_GBK" w:hint="eastAsia"/>
          <w:color w:val="000000"/>
        </w:rPr>
        <w:t>中国南方人口密集，经济繁荣，极易受高温事件影响</w:t>
      </w:r>
      <w:r>
        <w:rPr>
          <w:color w:val="000000"/>
          <w:vertAlign w:val="superscript"/>
        </w:rPr>
        <w:t>[5]</w:t>
      </w:r>
      <w:r>
        <w:rPr>
          <w:rFonts w:cs="方正书宋_GBK" w:hint="eastAsia"/>
          <w:color w:val="000000"/>
        </w:rPr>
        <w:t>，同时其地域辽阔，气候条件复杂，造成了其高温事件的多样性和天气气候影响因子的多元化，笼统的研究容易掩盖和混淆不同高温事件的特点</w:t>
      </w:r>
      <w:r>
        <w:rPr>
          <w:color w:val="000000"/>
          <w:vertAlign w:val="superscript"/>
        </w:rPr>
        <w:t>[6,7]</w:t>
      </w:r>
      <w:r>
        <w:rPr>
          <w:rFonts w:cs="方正书宋_GBK" w:hint="eastAsia"/>
          <w:color w:val="000000"/>
        </w:rPr>
        <w:t>。聚类分析可以有效地解决上述问题，提取不同高温类别的特点，为分析高温成因和改进高温预报提供理论基础</w:t>
      </w:r>
      <w:r>
        <w:rPr>
          <w:color w:val="000000"/>
          <w:vertAlign w:val="superscript"/>
        </w:rPr>
        <w:t>[8]</w:t>
      </w:r>
      <w:r>
        <w:rPr>
          <w:rFonts w:cs="方正书宋_GBK" w:hint="eastAsia"/>
          <w:color w:val="000000"/>
        </w:rPr>
        <w:t>。本数据集提供了盛夏中国南方高温距平温度分型的空间模态栅格数据和南方区域以及各型高温的年际变化统计数据，能更好的体现中国南方高温多样性的特点。</w:t>
      </w:r>
    </w:p>
    <w:p w:rsidR="00643543" w:rsidRDefault="00643543">
      <w:pPr>
        <w:pStyle w:val="Heading3"/>
        <w:spacing w:before="240"/>
        <w:rPr>
          <w:rFonts w:cstheme="minorBidi"/>
          <w:color w:val="000000"/>
          <w:kern w:val="2"/>
          <w:sz w:val="23"/>
          <w:szCs w:val="23"/>
        </w:rPr>
      </w:pPr>
      <w:r>
        <w:rPr>
          <w:color w:val="000000"/>
          <w:kern w:val="2"/>
          <w:sz w:val="23"/>
          <w:szCs w:val="23"/>
        </w:rPr>
        <w:t xml:space="preserve">2  </w:t>
      </w:r>
      <w:r>
        <w:rPr>
          <w:rFonts w:cs="方正书宋_GBK" w:hint="eastAsia"/>
          <w:color w:val="000000"/>
          <w:kern w:val="2"/>
          <w:sz w:val="23"/>
          <w:szCs w:val="23"/>
        </w:rPr>
        <w:t>数据集元数据简介</w:t>
      </w:r>
    </w:p>
    <w:p w:rsidR="00643543" w:rsidRDefault="00643543">
      <w:pPr>
        <w:rPr>
          <w:rFonts w:cstheme="minorBidi"/>
          <w:color w:val="000000"/>
        </w:rPr>
      </w:pPr>
      <w:r>
        <w:rPr>
          <w:rFonts w:cs="方正书宋_GBK" w:hint="eastAsia"/>
          <w:color w:val="000000"/>
        </w:rPr>
        <w:t>《中国高温日数及南方盛夏高温分型数据集（</w:t>
      </w:r>
      <w:r>
        <w:rPr>
          <w:color w:val="000000"/>
        </w:rPr>
        <w:t>1983–2017</w:t>
      </w:r>
      <w:r>
        <w:rPr>
          <w:rFonts w:cs="方正书宋_GBK" w:hint="eastAsia"/>
          <w:color w:val="000000"/>
        </w:rPr>
        <w:t>）》</w:t>
      </w:r>
      <w:r>
        <w:rPr>
          <w:color w:val="000000"/>
          <w:vertAlign w:val="superscript"/>
        </w:rPr>
        <w:t>[9]</w:t>
      </w:r>
      <w:r>
        <w:rPr>
          <w:rFonts w:cs="方正书宋_GBK" w:hint="eastAsia"/>
          <w:color w:val="000000"/>
        </w:rPr>
        <w:t>的名称、</w:t>
      </w:r>
      <w:r>
        <w:rPr>
          <w:rFonts w:ascii="FZSSK--GBK1-0" w:hAnsi="FZSSK--GBK1-0" w:cs="方正书宋_GBK" w:hint="eastAsia"/>
          <w:color w:val="000000"/>
        </w:rPr>
        <w:t>短名、</w:t>
      </w:r>
      <w:r>
        <w:rPr>
          <w:rFonts w:cs="方正书宋_GBK" w:hint="eastAsia"/>
          <w:color w:val="000000"/>
        </w:rPr>
        <w:t>作者、数据年代、空间分辨率、</w:t>
      </w:r>
      <w:r>
        <w:rPr>
          <w:rFonts w:ascii="FZSSK--GBK1-0" w:hAnsi="FZSSK--GBK1-0" w:cs="方正书宋_GBK" w:hint="eastAsia"/>
          <w:color w:val="000000"/>
        </w:rPr>
        <w:t>数据格式、数据量、</w:t>
      </w:r>
      <w:r>
        <w:rPr>
          <w:rFonts w:cs="方正书宋_GBK" w:hint="eastAsia"/>
          <w:color w:val="000000"/>
        </w:rPr>
        <w:t>数据集组成、数据出版与共享服务平台、数据共享政策等信息见表</w:t>
      </w:r>
      <w:r>
        <w:rPr>
          <w:color w:val="000000"/>
        </w:rPr>
        <w:t>1</w:t>
      </w:r>
      <w:r>
        <w:rPr>
          <w:rFonts w:cs="方正书宋_GBK" w:hint="eastAsia"/>
          <w:color w:val="000000"/>
        </w:rPr>
        <w:t>。</w:t>
      </w:r>
    </w:p>
    <w:p w:rsidR="00643543" w:rsidRDefault="00643543">
      <w:pPr>
        <w:rPr>
          <w:color w:val="000000"/>
        </w:rPr>
      </w:pPr>
      <w:r>
        <w:rPr>
          <w:color w:val="000000"/>
        </w:rPr>
        <w:t xml:space="preserve"> </w:t>
      </w:r>
    </w:p>
    <w:p w:rsidR="00643543" w:rsidRDefault="00643543">
      <w:pPr>
        <w:ind w:firstLine="0"/>
        <w:jc w:val="center"/>
        <w:rPr>
          <w:rFonts w:cstheme="minorBidi"/>
          <w:color w:val="000000"/>
        </w:rPr>
      </w:pPr>
      <w:r>
        <w:rPr>
          <w:rFonts w:eastAsia="黑体" w:cs="黑体" w:hint="eastAsia"/>
          <w:color w:val="000000"/>
          <w:sz w:val="18"/>
          <w:szCs w:val="18"/>
        </w:rPr>
        <w:t>表</w:t>
      </w:r>
      <w:r>
        <w:rPr>
          <w:rFonts w:eastAsia="黑体"/>
          <w:b/>
          <w:bCs/>
          <w:color w:val="000000"/>
          <w:sz w:val="18"/>
          <w:szCs w:val="18"/>
        </w:rPr>
        <w:t xml:space="preserve">1 </w:t>
      </w:r>
      <w:r>
        <w:rPr>
          <w:rFonts w:cs="方正书宋_GBK" w:hint="eastAsia"/>
          <w:color w:val="000000"/>
          <w:sz w:val="18"/>
          <w:szCs w:val="18"/>
        </w:rPr>
        <w:t>《中国高温日数及南方盛夏高温分型数据集（</w:t>
      </w:r>
      <w:r>
        <w:rPr>
          <w:color w:val="000000"/>
          <w:sz w:val="18"/>
          <w:szCs w:val="18"/>
        </w:rPr>
        <w:t>1983–2017</w:t>
      </w:r>
      <w:r>
        <w:rPr>
          <w:rFonts w:cs="方正书宋_GBK" w:hint="eastAsia"/>
          <w:color w:val="000000"/>
          <w:sz w:val="18"/>
          <w:szCs w:val="18"/>
        </w:rPr>
        <w:t>）》</w:t>
      </w:r>
      <w:r>
        <w:rPr>
          <w:color w:val="000000"/>
          <w:sz w:val="18"/>
          <w:szCs w:val="18"/>
          <w:vertAlign w:val="superscript"/>
        </w:rPr>
        <w:t xml:space="preserve">[9] </w:t>
      </w:r>
      <w:r>
        <w:rPr>
          <w:rFonts w:cs="方正书宋_GBK" w:hint="eastAsia"/>
          <w:color w:val="000000"/>
          <w:sz w:val="18"/>
          <w:szCs w:val="18"/>
        </w:rPr>
        <w:t>元数据简表</w:t>
      </w:r>
    </w:p>
    <w:tbl>
      <w:tblPr>
        <w:tblW w:w="7938" w:type="dxa"/>
        <w:jc w:val="center"/>
        <w:tblBorders>
          <w:top w:val="single" w:sz="4" w:space="0" w:color="auto"/>
          <w:bottom w:val="single" w:sz="4" w:space="0" w:color="auto"/>
          <w:insideH w:val="single" w:sz="4" w:space="0" w:color="auto"/>
          <w:insideV w:val="single" w:sz="4" w:space="0" w:color="auto"/>
        </w:tblBorders>
        <w:tblLook w:val="0000"/>
      </w:tblPr>
      <w:tblGrid>
        <w:gridCol w:w="2024"/>
        <w:gridCol w:w="5914"/>
      </w:tblGrid>
      <w:tr w:rsidR="00643543">
        <w:trPr>
          <w:trHeight w:val="284"/>
          <w:jc w:val="center"/>
        </w:trPr>
        <w:tc>
          <w:tcPr>
            <w:tcW w:w="2127" w:type="dxa"/>
            <w:tcBorders>
              <w:top w:val="single" w:sz="8" w:space="0" w:color="auto"/>
              <w:left w:val="nil"/>
              <w:right w:val="nil"/>
            </w:tcBorders>
            <w:shd w:val="clear" w:color="auto" w:fill="D0CECE"/>
            <w:vAlign w:val="center"/>
          </w:tcPr>
          <w:p w:rsidR="00643543" w:rsidRDefault="00643543">
            <w:pPr>
              <w:spacing w:line="240" w:lineRule="auto"/>
              <w:ind w:firstLine="0"/>
              <w:jc w:val="center"/>
              <w:rPr>
                <w:rFonts w:cstheme="minorBidi"/>
                <w:color w:val="000000"/>
                <w:sz w:val="16"/>
                <w:szCs w:val="16"/>
              </w:rPr>
            </w:pPr>
            <w:r>
              <w:rPr>
                <w:rFonts w:cs="方正书宋_GBK" w:hint="eastAsia"/>
                <w:color w:val="000000"/>
                <w:sz w:val="16"/>
                <w:szCs w:val="16"/>
              </w:rPr>
              <w:t>条目</w:t>
            </w:r>
          </w:p>
        </w:tc>
        <w:tc>
          <w:tcPr>
            <w:tcW w:w="6169" w:type="dxa"/>
            <w:tcBorders>
              <w:top w:val="single" w:sz="8" w:space="0" w:color="auto"/>
              <w:left w:val="nil"/>
              <w:right w:val="nil"/>
            </w:tcBorders>
            <w:shd w:val="clear" w:color="auto" w:fill="D0CECE"/>
            <w:vAlign w:val="center"/>
          </w:tcPr>
          <w:p w:rsidR="00643543" w:rsidRDefault="00643543">
            <w:pPr>
              <w:spacing w:line="240" w:lineRule="auto"/>
              <w:ind w:firstLine="0"/>
              <w:jc w:val="center"/>
              <w:rPr>
                <w:rFonts w:cstheme="minorBidi"/>
                <w:color w:val="000000"/>
                <w:sz w:val="16"/>
                <w:szCs w:val="16"/>
              </w:rPr>
            </w:pPr>
            <w:r>
              <w:rPr>
                <w:rFonts w:cs="方正书宋_GBK" w:hint="eastAsia"/>
                <w:color w:val="000000"/>
                <w:sz w:val="16"/>
                <w:szCs w:val="16"/>
              </w:rPr>
              <w:t>描述</w:t>
            </w:r>
          </w:p>
        </w:tc>
      </w:tr>
      <w:tr w:rsidR="00643543">
        <w:trPr>
          <w:trHeight w:val="284"/>
          <w:jc w:val="center"/>
        </w:trPr>
        <w:tc>
          <w:tcPr>
            <w:tcW w:w="2127" w:type="dxa"/>
            <w:tcBorders>
              <w:left w:val="nil"/>
              <w:bottom w:val="nil"/>
              <w:right w:val="nil"/>
            </w:tcBorders>
          </w:tcPr>
          <w:p w:rsidR="00643543" w:rsidRDefault="00643543">
            <w:pPr>
              <w:spacing w:line="240" w:lineRule="auto"/>
              <w:ind w:firstLine="0"/>
              <w:rPr>
                <w:rFonts w:cstheme="minorBidi"/>
                <w:color w:val="000000"/>
                <w:sz w:val="16"/>
                <w:szCs w:val="16"/>
              </w:rPr>
            </w:pPr>
            <w:r>
              <w:rPr>
                <w:rFonts w:cs="方正书宋_GBK" w:hint="eastAsia"/>
                <w:color w:val="000000"/>
                <w:sz w:val="16"/>
                <w:szCs w:val="16"/>
              </w:rPr>
              <w:t>数据集名称</w:t>
            </w:r>
          </w:p>
        </w:tc>
        <w:tc>
          <w:tcPr>
            <w:tcW w:w="6169" w:type="dxa"/>
            <w:tcBorders>
              <w:left w:val="nil"/>
              <w:bottom w:val="nil"/>
              <w:right w:val="nil"/>
            </w:tcBorders>
          </w:tcPr>
          <w:p w:rsidR="00643543" w:rsidRDefault="00643543">
            <w:pPr>
              <w:spacing w:line="240" w:lineRule="auto"/>
              <w:ind w:firstLine="0"/>
              <w:rPr>
                <w:rFonts w:cstheme="minorBidi"/>
                <w:color w:val="000000"/>
                <w:sz w:val="16"/>
                <w:szCs w:val="16"/>
              </w:rPr>
            </w:pPr>
            <w:r>
              <w:rPr>
                <w:rFonts w:cs="方正书宋_GBK" w:hint="eastAsia"/>
                <w:color w:val="000000"/>
                <w:sz w:val="16"/>
                <w:szCs w:val="16"/>
              </w:rPr>
              <w:t>中国高温日数及南方盛夏高温分型数据集（</w:t>
            </w:r>
            <w:r>
              <w:rPr>
                <w:color w:val="000000"/>
                <w:sz w:val="16"/>
                <w:szCs w:val="16"/>
              </w:rPr>
              <w:t>1983–2017</w:t>
            </w:r>
            <w:r>
              <w:rPr>
                <w:rFonts w:cs="方正书宋_GBK" w:hint="eastAsia"/>
                <w:color w:val="000000"/>
                <w:sz w:val="16"/>
                <w:szCs w:val="16"/>
              </w:rPr>
              <w:t>）</w:t>
            </w:r>
          </w:p>
        </w:tc>
      </w:tr>
      <w:tr w:rsidR="00643543">
        <w:trPr>
          <w:trHeight w:val="284"/>
          <w:jc w:val="center"/>
        </w:trPr>
        <w:tc>
          <w:tcPr>
            <w:tcW w:w="2127" w:type="dxa"/>
            <w:tcBorders>
              <w:top w:val="nil"/>
              <w:left w:val="nil"/>
              <w:bottom w:val="nil"/>
              <w:right w:val="nil"/>
            </w:tcBorders>
          </w:tcPr>
          <w:p w:rsidR="00643543" w:rsidRDefault="00643543">
            <w:pPr>
              <w:spacing w:line="240" w:lineRule="auto"/>
              <w:ind w:firstLine="0"/>
              <w:rPr>
                <w:rFonts w:cstheme="minorBidi"/>
                <w:color w:val="000000"/>
                <w:sz w:val="16"/>
                <w:szCs w:val="16"/>
              </w:rPr>
            </w:pPr>
            <w:r>
              <w:rPr>
                <w:rFonts w:cs="方正书宋_GBK" w:hint="eastAsia"/>
                <w:color w:val="000000"/>
                <w:sz w:val="16"/>
                <w:szCs w:val="16"/>
              </w:rPr>
              <w:t>数据集短名</w:t>
            </w:r>
          </w:p>
        </w:tc>
        <w:tc>
          <w:tcPr>
            <w:tcW w:w="6169" w:type="dxa"/>
            <w:tcBorders>
              <w:top w:val="nil"/>
              <w:left w:val="nil"/>
              <w:bottom w:val="nil"/>
              <w:right w:val="nil"/>
            </w:tcBorders>
          </w:tcPr>
          <w:p w:rsidR="00643543" w:rsidRDefault="00643543">
            <w:pPr>
              <w:spacing w:line="240" w:lineRule="auto"/>
              <w:ind w:firstLine="0"/>
              <w:rPr>
                <w:color w:val="000000"/>
                <w:sz w:val="16"/>
                <w:szCs w:val="16"/>
              </w:rPr>
            </w:pPr>
            <w:r>
              <w:rPr>
                <w:color w:val="000000"/>
                <w:sz w:val="16"/>
                <w:szCs w:val="16"/>
              </w:rPr>
              <w:t>HDs_1983–2017</w:t>
            </w:r>
          </w:p>
        </w:tc>
      </w:tr>
      <w:tr w:rsidR="00643543">
        <w:trPr>
          <w:trHeight w:val="284"/>
          <w:jc w:val="center"/>
        </w:trPr>
        <w:tc>
          <w:tcPr>
            <w:tcW w:w="2127" w:type="dxa"/>
            <w:tcBorders>
              <w:top w:val="nil"/>
              <w:left w:val="nil"/>
              <w:bottom w:val="nil"/>
              <w:right w:val="nil"/>
            </w:tcBorders>
          </w:tcPr>
          <w:p w:rsidR="00643543" w:rsidRDefault="00643543">
            <w:pPr>
              <w:spacing w:line="240" w:lineRule="auto"/>
              <w:ind w:firstLine="0"/>
              <w:rPr>
                <w:rFonts w:cstheme="minorBidi"/>
                <w:color w:val="000000"/>
                <w:sz w:val="16"/>
                <w:szCs w:val="16"/>
              </w:rPr>
            </w:pPr>
            <w:r>
              <w:rPr>
                <w:rFonts w:cs="方正书宋_GBK" w:hint="eastAsia"/>
                <w:color w:val="000000"/>
                <w:sz w:val="16"/>
                <w:szCs w:val="16"/>
              </w:rPr>
              <w:t>作者信息</w:t>
            </w:r>
          </w:p>
        </w:tc>
        <w:tc>
          <w:tcPr>
            <w:tcW w:w="6169" w:type="dxa"/>
            <w:tcBorders>
              <w:top w:val="nil"/>
              <w:left w:val="nil"/>
              <w:bottom w:val="nil"/>
              <w:right w:val="nil"/>
            </w:tcBorders>
          </w:tcPr>
          <w:p w:rsidR="00643543" w:rsidRDefault="00643543">
            <w:pPr>
              <w:spacing w:line="240" w:lineRule="auto"/>
              <w:ind w:firstLine="0"/>
              <w:rPr>
                <w:rStyle w:val="Hyperlink"/>
                <w:rFonts w:cstheme="minorBidi"/>
                <w:color w:val="000000"/>
                <w:sz w:val="16"/>
                <w:szCs w:val="16"/>
                <w:u w:val="none"/>
              </w:rPr>
            </w:pPr>
            <w:r>
              <w:rPr>
                <w:rFonts w:cs="方正书宋_GBK" w:hint="eastAsia"/>
                <w:color w:val="000000"/>
                <w:sz w:val="16"/>
                <w:szCs w:val="16"/>
              </w:rPr>
              <w:t>贾子康，兰州大学大气科学学院，</w:t>
            </w:r>
            <w:r>
              <w:rPr>
                <w:color w:val="000000"/>
                <w:sz w:val="16"/>
                <w:szCs w:val="16"/>
              </w:rPr>
              <w:t>jiazk17@lzu.edu.cn</w:t>
            </w:r>
          </w:p>
          <w:p w:rsidR="00643543" w:rsidRDefault="00643543">
            <w:pPr>
              <w:spacing w:line="240" w:lineRule="auto"/>
              <w:ind w:firstLine="0"/>
              <w:rPr>
                <w:color w:val="000000"/>
                <w:sz w:val="16"/>
                <w:szCs w:val="16"/>
              </w:rPr>
            </w:pPr>
            <w:r>
              <w:rPr>
                <w:rStyle w:val="Hyperlink"/>
                <w:rFonts w:cs="方正书宋_GBK" w:hint="eastAsia"/>
                <w:color w:val="000000"/>
                <w:sz w:val="16"/>
                <w:szCs w:val="16"/>
                <w:u w:val="none"/>
              </w:rPr>
              <w:t>郑志海，</w:t>
            </w:r>
            <w:r>
              <w:rPr>
                <w:rFonts w:cs="方正书宋_GBK" w:hint="eastAsia"/>
                <w:color w:val="000000"/>
                <w:sz w:val="16"/>
                <w:szCs w:val="16"/>
              </w:rPr>
              <w:t>兰州大学大气科学学院，</w:t>
            </w:r>
            <w:r>
              <w:rPr>
                <w:color w:val="000000"/>
                <w:sz w:val="16"/>
                <w:szCs w:val="16"/>
              </w:rPr>
              <w:t>zhengzh@cma.gov.cn</w:t>
            </w:r>
          </w:p>
          <w:p w:rsidR="00643543" w:rsidRDefault="00643543">
            <w:pPr>
              <w:spacing w:line="240" w:lineRule="auto"/>
              <w:ind w:firstLine="0"/>
              <w:rPr>
                <w:color w:val="000000"/>
                <w:sz w:val="16"/>
                <w:szCs w:val="16"/>
              </w:rPr>
            </w:pPr>
            <w:r>
              <w:rPr>
                <w:rFonts w:cs="方正书宋_GBK" w:hint="eastAsia"/>
                <w:color w:val="000000"/>
                <w:sz w:val="16"/>
                <w:szCs w:val="16"/>
              </w:rPr>
              <w:t>封国林，国家气候中心，</w:t>
            </w:r>
            <w:r>
              <w:rPr>
                <w:color w:val="000000"/>
                <w:sz w:val="16"/>
                <w:szCs w:val="16"/>
              </w:rPr>
              <w:t>fenggl@cma.gov.cn</w:t>
            </w:r>
          </w:p>
        </w:tc>
      </w:tr>
      <w:tr w:rsidR="00643543">
        <w:trPr>
          <w:trHeight w:val="284"/>
          <w:jc w:val="center"/>
        </w:trPr>
        <w:tc>
          <w:tcPr>
            <w:tcW w:w="2127" w:type="dxa"/>
            <w:tcBorders>
              <w:top w:val="nil"/>
              <w:left w:val="nil"/>
              <w:bottom w:val="nil"/>
              <w:right w:val="nil"/>
            </w:tcBorders>
          </w:tcPr>
          <w:p w:rsidR="00643543" w:rsidRDefault="00643543">
            <w:pPr>
              <w:spacing w:line="240" w:lineRule="auto"/>
              <w:ind w:firstLine="0"/>
              <w:rPr>
                <w:rFonts w:cstheme="minorBidi"/>
                <w:color w:val="000000"/>
                <w:sz w:val="16"/>
                <w:szCs w:val="16"/>
              </w:rPr>
            </w:pPr>
            <w:r>
              <w:rPr>
                <w:rFonts w:cs="方正书宋_GBK" w:hint="eastAsia"/>
                <w:color w:val="000000"/>
                <w:sz w:val="16"/>
                <w:szCs w:val="16"/>
              </w:rPr>
              <w:t>数据年代</w:t>
            </w:r>
          </w:p>
        </w:tc>
        <w:tc>
          <w:tcPr>
            <w:tcW w:w="6169" w:type="dxa"/>
            <w:tcBorders>
              <w:top w:val="nil"/>
              <w:left w:val="nil"/>
              <w:bottom w:val="nil"/>
              <w:right w:val="nil"/>
            </w:tcBorders>
          </w:tcPr>
          <w:p w:rsidR="00643543" w:rsidRDefault="00643543">
            <w:pPr>
              <w:spacing w:line="240" w:lineRule="auto"/>
              <w:ind w:firstLine="0"/>
              <w:rPr>
                <w:color w:val="000000"/>
                <w:sz w:val="16"/>
                <w:szCs w:val="16"/>
              </w:rPr>
            </w:pPr>
            <w:r>
              <w:rPr>
                <w:color w:val="000000"/>
                <w:sz w:val="16"/>
                <w:szCs w:val="16"/>
              </w:rPr>
              <w:t>1983–2017</w:t>
            </w:r>
          </w:p>
        </w:tc>
      </w:tr>
      <w:tr w:rsidR="00643543">
        <w:trPr>
          <w:trHeight w:val="284"/>
          <w:jc w:val="center"/>
        </w:trPr>
        <w:tc>
          <w:tcPr>
            <w:tcW w:w="2127" w:type="dxa"/>
            <w:tcBorders>
              <w:top w:val="nil"/>
              <w:left w:val="nil"/>
              <w:bottom w:val="nil"/>
              <w:right w:val="nil"/>
            </w:tcBorders>
          </w:tcPr>
          <w:p w:rsidR="00643543" w:rsidRDefault="00643543">
            <w:pPr>
              <w:spacing w:line="240" w:lineRule="auto"/>
              <w:ind w:firstLine="0"/>
              <w:rPr>
                <w:rFonts w:cstheme="minorBidi"/>
                <w:color w:val="000000"/>
                <w:sz w:val="16"/>
                <w:szCs w:val="16"/>
              </w:rPr>
            </w:pPr>
            <w:r>
              <w:rPr>
                <w:rFonts w:cs="方正书宋_GBK" w:hint="eastAsia"/>
                <w:color w:val="000000"/>
                <w:sz w:val="16"/>
                <w:szCs w:val="16"/>
              </w:rPr>
              <w:t>空间分辨率</w:t>
            </w:r>
          </w:p>
        </w:tc>
        <w:tc>
          <w:tcPr>
            <w:tcW w:w="6169" w:type="dxa"/>
            <w:tcBorders>
              <w:top w:val="nil"/>
              <w:left w:val="nil"/>
              <w:bottom w:val="nil"/>
              <w:right w:val="nil"/>
            </w:tcBorders>
          </w:tcPr>
          <w:p w:rsidR="00643543" w:rsidRDefault="00643543">
            <w:pPr>
              <w:spacing w:line="240" w:lineRule="auto"/>
              <w:ind w:firstLine="0"/>
              <w:rPr>
                <w:color w:val="000000"/>
                <w:sz w:val="16"/>
                <w:szCs w:val="16"/>
              </w:rPr>
            </w:pPr>
            <w:bookmarkStart w:id="0" w:name="_Hlk69724945"/>
            <w:r>
              <w:rPr>
                <w:color w:val="000000"/>
                <w:sz w:val="16"/>
                <w:szCs w:val="16"/>
              </w:rPr>
              <w:t>0.5°</w:t>
            </w:r>
            <w:bookmarkEnd w:id="0"/>
          </w:p>
        </w:tc>
      </w:tr>
      <w:tr w:rsidR="00643543">
        <w:trPr>
          <w:trHeight w:val="284"/>
          <w:jc w:val="center"/>
        </w:trPr>
        <w:tc>
          <w:tcPr>
            <w:tcW w:w="2127" w:type="dxa"/>
            <w:tcBorders>
              <w:top w:val="nil"/>
              <w:left w:val="nil"/>
              <w:bottom w:val="nil"/>
              <w:right w:val="nil"/>
            </w:tcBorders>
          </w:tcPr>
          <w:p w:rsidR="00643543" w:rsidRDefault="00643543">
            <w:pPr>
              <w:spacing w:line="240" w:lineRule="auto"/>
              <w:ind w:firstLine="0"/>
              <w:rPr>
                <w:rFonts w:cstheme="minorBidi"/>
                <w:color w:val="000000"/>
                <w:sz w:val="16"/>
                <w:szCs w:val="16"/>
              </w:rPr>
            </w:pPr>
            <w:r>
              <w:rPr>
                <w:rFonts w:ascii="FZSSK--GBK1-0" w:hAnsi="FZSSK--GBK1-0" w:cs="方正书宋_GBK" w:hint="eastAsia"/>
                <w:color w:val="000000"/>
                <w:sz w:val="16"/>
                <w:szCs w:val="16"/>
              </w:rPr>
              <w:t>数据格式</w:t>
            </w:r>
          </w:p>
        </w:tc>
        <w:tc>
          <w:tcPr>
            <w:tcW w:w="6169" w:type="dxa"/>
            <w:tcBorders>
              <w:top w:val="nil"/>
              <w:left w:val="nil"/>
              <w:bottom w:val="nil"/>
              <w:right w:val="nil"/>
            </w:tcBorders>
          </w:tcPr>
          <w:p w:rsidR="00643543" w:rsidRDefault="00643543">
            <w:pPr>
              <w:spacing w:line="240" w:lineRule="auto"/>
              <w:ind w:firstLine="0"/>
              <w:rPr>
                <w:color w:val="000000"/>
                <w:sz w:val="16"/>
                <w:szCs w:val="16"/>
              </w:rPr>
            </w:pPr>
            <w:r>
              <w:rPr>
                <w:color w:val="000000"/>
                <w:sz w:val="16"/>
                <w:szCs w:val="16"/>
              </w:rPr>
              <w:t>.nc</w:t>
            </w:r>
            <w:r>
              <w:rPr>
                <w:rFonts w:cs="方正书宋_GBK" w:hint="eastAsia"/>
                <w:color w:val="000000"/>
                <w:sz w:val="16"/>
                <w:szCs w:val="16"/>
              </w:rPr>
              <w:t>、</w:t>
            </w:r>
            <w:r>
              <w:rPr>
                <w:color w:val="000000"/>
                <w:sz w:val="16"/>
                <w:szCs w:val="16"/>
              </w:rPr>
              <w:t>.txt</w:t>
            </w:r>
          </w:p>
        </w:tc>
      </w:tr>
      <w:tr w:rsidR="00643543">
        <w:trPr>
          <w:trHeight w:val="284"/>
          <w:jc w:val="center"/>
        </w:trPr>
        <w:tc>
          <w:tcPr>
            <w:tcW w:w="2127" w:type="dxa"/>
            <w:tcBorders>
              <w:top w:val="nil"/>
              <w:left w:val="nil"/>
              <w:bottom w:val="nil"/>
              <w:right w:val="nil"/>
            </w:tcBorders>
          </w:tcPr>
          <w:p w:rsidR="00643543" w:rsidRDefault="00643543">
            <w:pPr>
              <w:spacing w:line="240" w:lineRule="auto"/>
              <w:ind w:firstLine="0"/>
              <w:rPr>
                <w:rFonts w:cstheme="minorBidi"/>
                <w:color w:val="000000"/>
                <w:sz w:val="16"/>
                <w:szCs w:val="16"/>
              </w:rPr>
            </w:pPr>
            <w:r>
              <w:rPr>
                <w:rFonts w:ascii="FZSSK--GBK1-0" w:hAnsi="FZSSK--GBK1-0" w:cs="方正书宋_GBK" w:hint="eastAsia"/>
                <w:color w:val="000000"/>
                <w:sz w:val="16"/>
                <w:szCs w:val="16"/>
              </w:rPr>
              <w:t>数据量</w:t>
            </w:r>
          </w:p>
        </w:tc>
        <w:tc>
          <w:tcPr>
            <w:tcW w:w="6169" w:type="dxa"/>
            <w:tcBorders>
              <w:top w:val="nil"/>
              <w:left w:val="nil"/>
              <w:bottom w:val="nil"/>
              <w:right w:val="nil"/>
            </w:tcBorders>
          </w:tcPr>
          <w:p w:rsidR="00643543" w:rsidRDefault="00643543">
            <w:pPr>
              <w:spacing w:line="240" w:lineRule="auto"/>
              <w:ind w:firstLine="0"/>
              <w:rPr>
                <w:rFonts w:cstheme="minorBidi"/>
                <w:color w:val="000000"/>
                <w:sz w:val="16"/>
                <w:szCs w:val="16"/>
              </w:rPr>
            </w:pPr>
            <w:bookmarkStart w:id="1" w:name="_Hlk60736704"/>
            <w:r>
              <w:rPr>
                <w:color w:val="000000"/>
                <w:sz w:val="16"/>
                <w:szCs w:val="16"/>
              </w:rPr>
              <w:t>2.43 MB</w:t>
            </w:r>
            <w:bookmarkEnd w:id="1"/>
            <w:r>
              <w:rPr>
                <w:rFonts w:cs="方正书宋_GBK" w:hint="eastAsia"/>
                <w:color w:val="000000"/>
                <w:sz w:val="16"/>
                <w:szCs w:val="16"/>
              </w:rPr>
              <w:t>（压缩为一个文件，</w:t>
            </w:r>
            <w:bookmarkStart w:id="2" w:name="_Hlk60736743"/>
            <w:r>
              <w:rPr>
                <w:color w:val="000000"/>
                <w:sz w:val="16"/>
                <w:szCs w:val="16"/>
              </w:rPr>
              <w:t>554 KB</w:t>
            </w:r>
            <w:bookmarkEnd w:id="2"/>
            <w:r>
              <w:rPr>
                <w:rFonts w:cs="方正书宋_GBK" w:hint="eastAsia"/>
                <w:color w:val="000000"/>
                <w:sz w:val="16"/>
                <w:szCs w:val="16"/>
              </w:rPr>
              <w:t>）</w:t>
            </w:r>
          </w:p>
        </w:tc>
      </w:tr>
      <w:tr w:rsidR="00643543">
        <w:trPr>
          <w:trHeight w:val="284"/>
          <w:jc w:val="center"/>
        </w:trPr>
        <w:tc>
          <w:tcPr>
            <w:tcW w:w="2127" w:type="dxa"/>
            <w:tcBorders>
              <w:top w:val="nil"/>
              <w:left w:val="nil"/>
              <w:bottom w:val="nil"/>
              <w:right w:val="nil"/>
            </w:tcBorders>
          </w:tcPr>
          <w:p w:rsidR="00643543" w:rsidRDefault="00643543">
            <w:pPr>
              <w:spacing w:line="240" w:lineRule="auto"/>
              <w:ind w:firstLine="0"/>
              <w:rPr>
                <w:rFonts w:ascii="FZSSK--GBK1-0" w:hAnsi="FZSSK--GBK1-0" w:cs="FZSSK--GBK1-0"/>
                <w:color w:val="000000"/>
                <w:sz w:val="16"/>
                <w:szCs w:val="16"/>
              </w:rPr>
            </w:pPr>
            <w:r>
              <w:rPr>
                <w:rFonts w:cs="方正书宋_GBK" w:hint="eastAsia"/>
                <w:color w:val="000000"/>
                <w:sz w:val="16"/>
                <w:szCs w:val="16"/>
              </w:rPr>
              <w:t>数据集组成</w:t>
            </w:r>
          </w:p>
        </w:tc>
        <w:tc>
          <w:tcPr>
            <w:tcW w:w="6169" w:type="dxa"/>
            <w:tcBorders>
              <w:top w:val="nil"/>
              <w:left w:val="nil"/>
              <w:bottom w:val="nil"/>
              <w:right w:val="nil"/>
            </w:tcBorders>
          </w:tcPr>
          <w:p w:rsidR="00643543" w:rsidRDefault="00643543">
            <w:pPr>
              <w:spacing w:line="240" w:lineRule="auto"/>
              <w:ind w:firstLine="0"/>
              <w:rPr>
                <w:rFonts w:cstheme="minorBidi"/>
                <w:color w:val="000000"/>
                <w:sz w:val="16"/>
                <w:szCs w:val="16"/>
              </w:rPr>
            </w:pPr>
            <w:r>
              <w:rPr>
                <w:rFonts w:cs="方正书宋_GBK" w:hint="eastAsia"/>
                <w:color w:val="000000"/>
                <w:sz w:val="16"/>
                <w:szCs w:val="16"/>
              </w:rPr>
              <w:t>数据集由</w:t>
            </w:r>
            <w:r>
              <w:rPr>
                <w:color w:val="000000"/>
                <w:sz w:val="16"/>
                <w:szCs w:val="16"/>
              </w:rPr>
              <w:t>4</w:t>
            </w:r>
            <w:r>
              <w:rPr>
                <w:rFonts w:cs="方正书宋_GBK" w:hint="eastAsia"/>
                <w:color w:val="000000"/>
                <w:sz w:val="16"/>
                <w:szCs w:val="16"/>
              </w:rPr>
              <w:t>个</w:t>
            </w:r>
            <w:r>
              <w:rPr>
                <w:color w:val="000000"/>
                <w:sz w:val="16"/>
                <w:szCs w:val="16"/>
              </w:rPr>
              <w:t>.nc</w:t>
            </w:r>
            <w:r>
              <w:rPr>
                <w:rFonts w:cs="方正书宋_GBK" w:hint="eastAsia"/>
                <w:color w:val="000000"/>
                <w:sz w:val="16"/>
                <w:szCs w:val="16"/>
              </w:rPr>
              <w:t>文件和两个</w:t>
            </w:r>
            <w:r>
              <w:rPr>
                <w:color w:val="000000"/>
                <w:sz w:val="16"/>
                <w:szCs w:val="16"/>
              </w:rPr>
              <w:t>.txt</w:t>
            </w:r>
            <w:r>
              <w:rPr>
                <w:rFonts w:cs="方正书宋_GBK" w:hint="eastAsia"/>
                <w:color w:val="000000"/>
                <w:sz w:val="16"/>
                <w:szCs w:val="16"/>
              </w:rPr>
              <w:t>文件组成</w:t>
            </w:r>
          </w:p>
        </w:tc>
      </w:tr>
      <w:tr w:rsidR="00643543">
        <w:trPr>
          <w:trHeight w:val="284"/>
          <w:jc w:val="center"/>
        </w:trPr>
        <w:tc>
          <w:tcPr>
            <w:tcW w:w="2127" w:type="dxa"/>
            <w:tcBorders>
              <w:top w:val="nil"/>
              <w:left w:val="nil"/>
              <w:bottom w:val="nil"/>
              <w:right w:val="nil"/>
            </w:tcBorders>
          </w:tcPr>
          <w:p w:rsidR="00643543" w:rsidRDefault="00643543">
            <w:pPr>
              <w:spacing w:line="240" w:lineRule="auto"/>
              <w:ind w:firstLine="0"/>
              <w:rPr>
                <w:rFonts w:ascii="FZSSK--GBK1-0" w:hAnsi="FZSSK--GBK1-0" w:cs="FZSSK--GBK1-0"/>
                <w:color w:val="000000"/>
                <w:sz w:val="16"/>
                <w:szCs w:val="16"/>
              </w:rPr>
            </w:pPr>
            <w:r>
              <w:rPr>
                <w:rFonts w:ascii="FZSSK--GBK1-0" w:hAnsi="FZSSK--GBK1-0" w:cs="方正书宋_GBK" w:hint="eastAsia"/>
                <w:color w:val="000000"/>
                <w:sz w:val="16"/>
                <w:szCs w:val="16"/>
              </w:rPr>
              <w:t>出版与共享服务平台</w:t>
            </w:r>
          </w:p>
        </w:tc>
        <w:tc>
          <w:tcPr>
            <w:tcW w:w="6169" w:type="dxa"/>
            <w:tcBorders>
              <w:top w:val="nil"/>
              <w:left w:val="nil"/>
              <w:bottom w:val="nil"/>
              <w:right w:val="nil"/>
            </w:tcBorders>
          </w:tcPr>
          <w:p w:rsidR="00643543" w:rsidRDefault="00643543">
            <w:pPr>
              <w:spacing w:line="240" w:lineRule="auto"/>
              <w:ind w:firstLine="0"/>
              <w:rPr>
                <w:color w:val="000000"/>
                <w:sz w:val="16"/>
                <w:szCs w:val="16"/>
              </w:rPr>
            </w:pPr>
            <w:r>
              <w:rPr>
                <w:rFonts w:cs="方正书宋_GBK" w:hint="eastAsia"/>
                <w:color w:val="000000"/>
                <w:sz w:val="16"/>
                <w:szCs w:val="16"/>
              </w:rPr>
              <w:t>全球变化科学研究数据出版系统</w:t>
            </w:r>
            <w:r>
              <w:rPr>
                <w:color w:val="000000"/>
                <w:sz w:val="16"/>
                <w:szCs w:val="16"/>
              </w:rPr>
              <w:t xml:space="preserve"> http://www.geodoi.ac.cn</w:t>
            </w:r>
          </w:p>
        </w:tc>
      </w:tr>
      <w:tr w:rsidR="00643543">
        <w:trPr>
          <w:trHeight w:val="284"/>
          <w:jc w:val="center"/>
        </w:trPr>
        <w:tc>
          <w:tcPr>
            <w:tcW w:w="2127" w:type="dxa"/>
            <w:tcBorders>
              <w:top w:val="nil"/>
              <w:left w:val="nil"/>
              <w:bottom w:val="nil"/>
              <w:right w:val="nil"/>
            </w:tcBorders>
          </w:tcPr>
          <w:p w:rsidR="00643543" w:rsidRDefault="00643543">
            <w:pPr>
              <w:spacing w:line="240" w:lineRule="auto"/>
              <w:ind w:firstLine="0"/>
              <w:rPr>
                <w:rFonts w:ascii="FZSSK--GBK1-0" w:hAnsi="FZSSK--GBK1-0" w:cs="FZSSK--GBK1-0"/>
                <w:color w:val="000000"/>
                <w:sz w:val="16"/>
                <w:szCs w:val="16"/>
              </w:rPr>
            </w:pPr>
            <w:r>
              <w:rPr>
                <w:rFonts w:ascii="FZSSK--GBK1-0" w:hAnsi="FZSSK--GBK1-0" w:cs="方正书宋_GBK" w:hint="eastAsia"/>
                <w:color w:val="000000"/>
                <w:sz w:val="16"/>
                <w:szCs w:val="16"/>
              </w:rPr>
              <w:t>地址</w:t>
            </w:r>
          </w:p>
        </w:tc>
        <w:tc>
          <w:tcPr>
            <w:tcW w:w="6169" w:type="dxa"/>
            <w:tcBorders>
              <w:top w:val="nil"/>
              <w:left w:val="nil"/>
              <w:bottom w:val="nil"/>
              <w:right w:val="nil"/>
            </w:tcBorders>
          </w:tcPr>
          <w:p w:rsidR="00643543" w:rsidRDefault="00643543">
            <w:pPr>
              <w:spacing w:line="240" w:lineRule="auto"/>
              <w:ind w:firstLine="0"/>
              <w:rPr>
                <w:rFonts w:cstheme="minorBidi"/>
                <w:color w:val="000000"/>
                <w:sz w:val="16"/>
                <w:szCs w:val="16"/>
              </w:rPr>
            </w:pPr>
            <w:r>
              <w:rPr>
                <w:rFonts w:cs="方正书宋_GBK" w:hint="eastAsia"/>
                <w:color w:val="000000"/>
                <w:sz w:val="16"/>
                <w:szCs w:val="16"/>
              </w:rPr>
              <w:t>北京市朝阳区大屯路甲</w:t>
            </w:r>
            <w:r>
              <w:rPr>
                <w:color w:val="000000"/>
                <w:sz w:val="16"/>
                <w:szCs w:val="16"/>
              </w:rPr>
              <w:t>11</w:t>
            </w:r>
            <w:r>
              <w:rPr>
                <w:rFonts w:cs="方正书宋_GBK" w:hint="eastAsia"/>
                <w:color w:val="000000"/>
                <w:sz w:val="16"/>
                <w:szCs w:val="16"/>
              </w:rPr>
              <w:t>号</w:t>
            </w:r>
            <w:r>
              <w:rPr>
                <w:color w:val="000000"/>
                <w:sz w:val="16"/>
                <w:szCs w:val="16"/>
              </w:rPr>
              <w:t>100101</w:t>
            </w:r>
            <w:r>
              <w:rPr>
                <w:rFonts w:cs="方正书宋_GBK" w:hint="eastAsia"/>
                <w:color w:val="000000"/>
                <w:sz w:val="16"/>
                <w:szCs w:val="16"/>
              </w:rPr>
              <w:t>，中国科学院地理科学与资源研究所</w:t>
            </w:r>
          </w:p>
        </w:tc>
      </w:tr>
      <w:tr w:rsidR="00643543">
        <w:trPr>
          <w:trHeight w:val="284"/>
          <w:jc w:val="center"/>
        </w:trPr>
        <w:tc>
          <w:tcPr>
            <w:tcW w:w="2127" w:type="dxa"/>
            <w:tcBorders>
              <w:top w:val="nil"/>
              <w:left w:val="nil"/>
              <w:bottom w:val="nil"/>
              <w:right w:val="nil"/>
            </w:tcBorders>
          </w:tcPr>
          <w:p w:rsidR="00643543" w:rsidRDefault="00643543">
            <w:pPr>
              <w:spacing w:line="240" w:lineRule="auto"/>
              <w:ind w:firstLine="0"/>
              <w:rPr>
                <w:rFonts w:ascii="FZSSK--GBK1-0" w:hAnsi="FZSSK--GBK1-0" w:cs="FZSSK--GBK1-0"/>
                <w:color w:val="000000"/>
                <w:sz w:val="16"/>
                <w:szCs w:val="16"/>
              </w:rPr>
            </w:pPr>
            <w:r>
              <w:rPr>
                <w:rFonts w:ascii="FZSSK--GBK1-0" w:hAnsi="FZSSK--GBK1-0" w:cs="方正书宋_GBK" w:hint="eastAsia"/>
                <w:color w:val="000000"/>
                <w:sz w:val="16"/>
                <w:szCs w:val="16"/>
              </w:rPr>
              <w:t>数据共享政策</w:t>
            </w:r>
          </w:p>
        </w:tc>
        <w:tc>
          <w:tcPr>
            <w:tcW w:w="6169" w:type="dxa"/>
            <w:tcBorders>
              <w:top w:val="nil"/>
              <w:left w:val="nil"/>
              <w:bottom w:val="nil"/>
              <w:right w:val="nil"/>
            </w:tcBorders>
          </w:tcPr>
          <w:p w:rsidR="00643543" w:rsidRDefault="00643543">
            <w:pPr>
              <w:spacing w:line="240" w:lineRule="auto"/>
              <w:ind w:firstLine="0"/>
              <w:rPr>
                <w:rFonts w:cstheme="minorBidi"/>
                <w:color w:val="000000"/>
                <w:sz w:val="16"/>
                <w:szCs w:val="16"/>
              </w:rPr>
            </w:pPr>
            <w:r>
              <w:rPr>
                <w:rFonts w:cs="方正书宋_GBK" w:hint="eastAsia"/>
                <w:color w:val="000000"/>
                <w:sz w:val="16"/>
                <w:szCs w:val="16"/>
              </w:rPr>
              <w:t>全球变化科学研究数据出版系统的“数据”包括元数据（中英文）、通过《全球变化数据仓储电子杂志（中英文）》发表的实体数据集和通过《全球变化数据学报（中英文）》发表的数据论文。其共享政策如下：（</w:t>
            </w:r>
            <w:r>
              <w:rPr>
                <w:color w:val="000000"/>
                <w:sz w:val="16"/>
                <w:szCs w:val="16"/>
              </w:rPr>
              <w:t>1</w:t>
            </w:r>
            <w:r>
              <w:rPr>
                <w:rFonts w:cs="方正书宋_GBK" w:hint="eastAsia"/>
                <w:color w:val="000000"/>
                <w:sz w:val="16"/>
                <w:szCs w:val="16"/>
              </w:rPr>
              <w:t>）“数据”以最便利的方式通过互联网系统免费向全社会开放，用户免费浏览、免费下载；（</w:t>
            </w:r>
            <w:r>
              <w:rPr>
                <w:color w:val="000000"/>
                <w:sz w:val="16"/>
                <w:szCs w:val="16"/>
              </w:rPr>
              <w:t>2</w:t>
            </w:r>
            <w:r>
              <w:rPr>
                <w:rFonts w:cs="方正书宋_GBK" w:hint="eastAsia"/>
                <w:color w:val="000000"/>
                <w:sz w:val="16"/>
                <w:szCs w:val="16"/>
              </w:rPr>
              <w:t>）最终用户使用“数据”需要按照引用格式在参考文献或适当的位置标注数据来源；（</w:t>
            </w:r>
            <w:r>
              <w:rPr>
                <w:color w:val="000000"/>
                <w:sz w:val="16"/>
                <w:szCs w:val="16"/>
              </w:rPr>
              <w:t>3</w:t>
            </w:r>
            <w:r>
              <w:rPr>
                <w:rFonts w:cs="方正书宋_GBK" w:hint="eastAsia"/>
                <w:color w:val="000000"/>
                <w:sz w:val="16"/>
                <w:szCs w:val="16"/>
              </w:rPr>
              <w:t>）增值服务用户或以任何形式散发和传播（包括通过计算机服务器）“数据”的用户需要与《全球变化数据学报（中英文）》编辑部签署书面协议，获得许可；（</w:t>
            </w:r>
            <w:r>
              <w:rPr>
                <w:color w:val="000000"/>
                <w:sz w:val="16"/>
                <w:szCs w:val="16"/>
              </w:rPr>
              <w:t>4</w:t>
            </w:r>
            <w:r>
              <w:rPr>
                <w:rFonts w:cs="方正书宋_GBK" w:hint="eastAsia"/>
                <w:color w:val="000000"/>
                <w:sz w:val="16"/>
                <w:szCs w:val="16"/>
              </w:rPr>
              <w:t>）摘取“数据”中的部分记录创作新数据的作者需要遵循</w:t>
            </w:r>
            <w:r>
              <w:rPr>
                <w:color w:val="000000"/>
                <w:sz w:val="16"/>
                <w:szCs w:val="16"/>
              </w:rPr>
              <w:t xml:space="preserve"> 10%</w:t>
            </w:r>
            <w:r>
              <w:rPr>
                <w:rFonts w:cs="方正书宋_GBK" w:hint="eastAsia"/>
                <w:color w:val="000000"/>
                <w:sz w:val="16"/>
                <w:szCs w:val="16"/>
              </w:rPr>
              <w:t>引用原则，即从本数据集中摘取的数据记录少于新数据集总记录量的</w:t>
            </w:r>
            <w:r>
              <w:rPr>
                <w:color w:val="000000"/>
                <w:sz w:val="16"/>
                <w:szCs w:val="16"/>
              </w:rPr>
              <w:t xml:space="preserve"> 10%</w:t>
            </w:r>
            <w:r>
              <w:rPr>
                <w:rFonts w:cs="方正书宋_GBK" w:hint="eastAsia"/>
                <w:color w:val="000000"/>
                <w:sz w:val="16"/>
                <w:szCs w:val="16"/>
              </w:rPr>
              <w:t>，同时需要对摘取的数据记录标注数据来源</w:t>
            </w:r>
            <w:r>
              <w:rPr>
                <w:color w:val="000000"/>
                <w:sz w:val="16"/>
                <w:szCs w:val="16"/>
                <w:vertAlign w:val="superscript"/>
              </w:rPr>
              <w:t>[10]</w:t>
            </w:r>
          </w:p>
        </w:tc>
      </w:tr>
      <w:tr w:rsidR="00643543">
        <w:trPr>
          <w:trHeight w:val="284"/>
          <w:jc w:val="center"/>
        </w:trPr>
        <w:tc>
          <w:tcPr>
            <w:tcW w:w="2127" w:type="dxa"/>
            <w:tcBorders>
              <w:top w:val="nil"/>
              <w:left w:val="nil"/>
              <w:bottom w:val="single" w:sz="8" w:space="0" w:color="auto"/>
              <w:right w:val="nil"/>
            </w:tcBorders>
          </w:tcPr>
          <w:p w:rsidR="00643543" w:rsidRDefault="00643543">
            <w:pPr>
              <w:spacing w:line="240" w:lineRule="auto"/>
              <w:ind w:firstLine="0"/>
              <w:rPr>
                <w:rFonts w:ascii="FZSSK--GBK1-0" w:hAnsi="FZSSK--GBK1-0" w:cs="FZSSK--GBK1-0"/>
                <w:color w:val="000000"/>
                <w:sz w:val="16"/>
                <w:szCs w:val="16"/>
              </w:rPr>
            </w:pPr>
            <w:r>
              <w:rPr>
                <w:rFonts w:ascii="FZSSK--GBK1-0" w:hAnsi="FZSSK--GBK1-0" w:cs="方正书宋_GBK" w:hint="eastAsia"/>
                <w:color w:val="000000"/>
                <w:sz w:val="16"/>
                <w:szCs w:val="16"/>
              </w:rPr>
              <w:t>数据和论文检索系统</w:t>
            </w:r>
          </w:p>
        </w:tc>
        <w:tc>
          <w:tcPr>
            <w:tcW w:w="6169" w:type="dxa"/>
            <w:tcBorders>
              <w:top w:val="nil"/>
              <w:left w:val="nil"/>
              <w:bottom w:val="single" w:sz="8" w:space="0" w:color="auto"/>
              <w:right w:val="nil"/>
            </w:tcBorders>
          </w:tcPr>
          <w:p w:rsidR="00643543" w:rsidRDefault="00643543">
            <w:pPr>
              <w:spacing w:line="240" w:lineRule="auto"/>
              <w:ind w:firstLine="0"/>
              <w:rPr>
                <w:color w:val="000000"/>
                <w:sz w:val="16"/>
                <w:szCs w:val="16"/>
              </w:rPr>
            </w:pPr>
            <w:r>
              <w:rPr>
                <w:color w:val="000000"/>
                <w:sz w:val="16"/>
                <w:szCs w:val="16"/>
              </w:rPr>
              <w:t>DOI, CSTR, Crossref, DCI, CSCD, CNKI, SciEngine, WDS/ISC, GEOSS</w:t>
            </w:r>
          </w:p>
        </w:tc>
      </w:tr>
    </w:tbl>
    <w:p w:rsidR="00643543" w:rsidRDefault="00643543">
      <w:pPr>
        <w:rPr>
          <w:rFonts w:cstheme="minorBidi"/>
          <w:color w:val="000000"/>
        </w:rPr>
      </w:pPr>
    </w:p>
    <w:p w:rsidR="00643543" w:rsidRDefault="00643543">
      <w:pPr>
        <w:pStyle w:val="Heading3"/>
        <w:spacing w:before="240"/>
        <w:rPr>
          <w:color w:val="000000"/>
          <w:kern w:val="2"/>
          <w:sz w:val="23"/>
          <w:szCs w:val="23"/>
        </w:rPr>
      </w:pPr>
      <w:r>
        <w:rPr>
          <w:color w:val="000000"/>
          <w:kern w:val="2"/>
          <w:sz w:val="23"/>
          <w:szCs w:val="23"/>
        </w:rPr>
        <w:t xml:space="preserve">3  </w:t>
      </w:r>
      <w:r>
        <w:rPr>
          <w:rFonts w:cs="方正书宋_GBK" w:hint="eastAsia"/>
          <w:color w:val="000000"/>
          <w:kern w:val="2"/>
          <w:sz w:val="23"/>
          <w:szCs w:val="23"/>
        </w:rPr>
        <w:t>数据研发方法</w:t>
      </w:r>
    </w:p>
    <w:p w:rsidR="00643543" w:rsidRDefault="00643543">
      <w:pPr>
        <w:rPr>
          <w:rFonts w:ascii="FZSSK--GBK1-0" w:hAnsi="FZSSK--GBK1-0" w:cs="FZSSK--GBK1-0"/>
          <w:color w:val="000000"/>
        </w:rPr>
      </w:pPr>
      <w:r>
        <w:rPr>
          <w:rFonts w:cs="方正书宋_GBK" w:hint="eastAsia"/>
          <w:color w:val="000000"/>
        </w:rPr>
        <w:t>本研究的基础数据为国家气象科学数据中心</w:t>
      </w:r>
      <w:bookmarkStart w:id="3" w:name="_GoBack"/>
      <w:bookmarkEnd w:id="3"/>
      <w:r>
        <w:rPr>
          <w:rFonts w:cs="方正书宋_GBK" w:hint="eastAsia"/>
          <w:color w:val="000000"/>
        </w:rPr>
        <w:t>发布的中国</w:t>
      </w:r>
      <w:r>
        <w:rPr>
          <w:color w:val="000000"/>
        </w:rPr>
        <w:t>2,374</w:t>
      </w:r>
      <w:r>
        <w:rPr>
          <w:rFonts w:cs="方正书宋_GBK" w:hint="eastAsia"/>
          <w:color w:val="000000"/>
        </w:rPr>
        <w:t>站点均一化日最高气温资料，利用</w:t>
      </w:r>
      <w:r>
        <w:rPr>
          <w:color w:val="000000"/>
        </w:rPr>
        <w:t>NCL</w:t>
      </w:r>
      <w:r>
        <w:rPr>
          <w:rFonts w:cs="方正书宋_GBK" w:hint="eastAsia"/>
          <w:color w:val="000000"/>
        </w:rPr>
        <w:t>语言对数据进行了缺失值检测和处理，最终选择</w:t>
      </w:r>
      <w:r>
        <w:rPr>
          <w:color w:val="000000"/>
        </w:rPr>
        <w:t>1983–2017</w:t>
      </w:r>
      <w:r>
        <w:rPr>
          <w:rFonts w:cs="方正书宋_GBK" w:hint="eastAsia"/>
          <w:color w:val="000000"/>
        </w:rPr>
        <w:t>共</w:t>
      </w:r>
      <w:r>
        <w:rPr>
          <w:color w:val="000000"/>
        </w:rPr>
        <w:t>35</w:t>
      </w:r>
      <w:r>
        <w:rPr>
          <w:rFonts w:cs="方正书宋_GBK" w:hint="eastAsia"/>
          <w:color w:val="000000"/>
        </w:rPr>
        <w:t>年站点数据进行研究。采用最高温超过</w:t>
      </w:r>
      <w:r>
        <w:rPr>
          <w:color w:val="000000"/>
        </w:rPr>
        <w:t>35 </w:t>
      </w:r>
      <w:r>
        <w:rPr>
          <w:rFonts w:eastAsia="宋体" w:cs="宋体" w:hint="eastAsia"/>
          <w:color w:val="000000"/>
        </w:rPr>
        <w:t>℃</w:t>
      </w:r>
      <w:r>
        <w:rPr>
          <w:rFonts w:cs="方正书宋_GBK" w:hint="eastAsia"/>
          <w:color w:val="000000"/>
        </w:rPr>
        <w:t>的绝对值定义方法定义站点的高温日，将站点</w:t>
      </w:r>
      <w:r>
        <w:rPr>
          <w:color w:val="000000"/>
        </w:rPr>
        <w:t>6–9</w:t>
      </w:r>
      <w:r>
        <w:rPr>
          <w:rFonts w:cs="方正书宋_GBK" w:hint="eastAsia"/>
          <w:color w:val="000000"/>
        </w:rPr>
        <w:t>月高温日数求和得到中国站点年高温日数数据集，</w:t>
      </w:r>
      <w:r>
        <w:rPr>
          <w:rFonts w:ascii="FZSSK--GBK1-0" w:hAnsi="FZSSK--GBK1-0" w:cs="方正书宋_GBK" w:hint="eastAsia"/>
          <w:color w:val="000000"/>
        </w:rPr>
        <w:t>采用算术平均法和线性倾向估计法得到年均高温日数和高温日数趋势，利用</w:t>
      </w:r>
      <w:r>
        <w:rPr>
          <w:color w:val="000000"/>
        </w:rPr>
        <w:t>NCL</w:t>
      </w:r>
      <w:r>
        <w:rPr>
          <w:rFonts w:ascii="FZSSK--GBK1-0" w:hAnsi="FZSSK--GBK1-0" w:cs="方正书宋_GBK" w:hint="eastAsia"/>
          <w:color w:val="000000"/>
        </w:rPr>
        <w:t>语言的反距离权重插值法对上述数据进行插值生成</w:t>
      </w:r>
      <w:r>
        <w:rPr>
          <w:color w:val="000000"/>
        </w:rPr>
        <w:t>0.5°</w:t>
      </w:r>
      <w:r>
        <w:rPr>
          <w:rFonts w:ascii="宋体" w:hAnsi="宋体" w:cs="方正书宋_GBK" w:hint="eastAsia"/>
          <w:color w:val="000000"/>
        </w:rPr>
        <w:t>×</w:t>
      </w:r>
      <w:r>
        <w:rPr>
          <w:color w:val="000000"/>
        </w:rPr>
        <w:t>0.5°</w:t>
      </w:r>
      <w:r>
        <w:rPr>
          <w:rFonts w:ascii="FZSSK--GBK1-0" w:hAnsi="FZSSK--GBK1-0" w:cs="方正书宋_GBK" w:hint="eastAsia"/>
          <w:color w:val="000000"/>
        </w:rPr>
        <w:t>的栅格数据。</w:t>
      </w:r>
    </w:p>
    <w:p w:rsidR="00643543" w:rsidRDefault="00643543">
      <w:pPr>
        <w:rPr>
          <w:color w:val="000000"/>
        </w:rPr>
      </w:pPr>
      <w:r>
        <w:rPr>
          <w:rFonts w:cs="方正书宋_GBK" w:hint="eastAsia"/>
          <w:color w:val="000000"/>
        </w:rPr>
        <w:t>将中国南方地区（</w:t>
      </w:r>
      <w:r>
        <w:rPr>
          <w:color w:val="000000"/>
        </w:rPr>
        <w:t>108°E</w:t>
      </w:r>
      <w:r>
        <w:rPr>
          <w:rFonts w:cs="方正书宋_GBK" w:hint="eastAsia"/>
          <w:color w:val="000000"/>
        </w:rPr>
        <w:t>以东，</w:t>
      </w:r>
      <w:r>
        <w:rPr>
          <w:color w:val="000000"/>
        </w:rPr>
        <w:t>33°N</w:t>
      </w:r>
      <w:r>
        <w:rPr>
          <w:rFonts w:cs="方正书宋_GBK" w:hint="eastAsia"/>
          <w:color w:val="000000"/>
        </w:rPr>
        <w:t>以南）超</w:t>
      </w:r>
      <w:r>
        <w:rPr>
          <w:color w:val="000000"/>
        </w:rPr>
        <w:t>1/3</w:t>
      </w:r>
      <w:r>
        <w:rPr>
          <w:rFonts w:cs="方正书宋_GBK" w:hint="eastAsia"/>
          <w:color w:val="000000"/>
        </w:rPr>
        <w:t>站点日最高温超</w:t>
      </w:r>
      <w:r>
        <w:rPr>
          <w:color w:val="000000"/>
        </w:rPr>
        <w:t>35 </w:t>
      </w:r>
      <w:r>
        <w:rPr>
          <w:rFonts w:eastAsia="宋体" w:cs="宋体" w:hint="eastAsia"/>
          <w:color w:val="000000"/>
        </w:rPr>
        <w:t>℃</w:t>
      </w:r>
      <w:r>
        <w:rPr>
          <w:rFonts w:cs="方正书宋_GBK" w:hint="eastAsia"/>
          <w:color w:val="000000"/>
        </w:rPr>
        <w:t>定义为中国南方的区域高温日，得到中国南方地区高温日的年际变化数据。采用分布聚类的方法对南方高温的温度距平进行分类：将每一个高温日的距平温度数据看做一个向量</w:t>
      </w:r>
      <w:r>
        <w:rPr>
          <w:rFonts w:ascii="FZSSK--GBK1-0" w:hAnsi="FZSSK--GBK1-0" w:cs="方正书宋_GBK" w:hint="eastAsia"/>
          <w:color w:val="000000"/>
        </w:rPr>
        <w:t>，</w:t>
      </w:r>
      <w:r>
        <w:rPr>
          <w:rFonts w:cs="方正书宋_GBK" w:hint="eastAsia"/>
          <w:color w:val="000000"/>
        </w:rPr>
        <w:t>假设共</w:t>
      </w:r>
      <w:r>
        <w:rPr>
          <w:color w:val="000000"/>
        </w:rPr>
        <w:t>N</w:t>
      </w:r>
      <w:r>
        <w:rPr>
          <w:rFonts w:cs="方正书宋_GBK" w:hint="eastAsia"/>
          <w:color w:val="000000"/>
        </w:rPr>
        <w:t>个向量，第</w:t>
      </w:r>
      <w:r>
        <w:rPr>
          <w:color w:val="000000"/>
        </w:rPr>
        <w:t>1</w:t>
      </w:r>
      <w:r>
        <w:rPr>
          <w:rFonts w:cs="方正书宋_GBK" w:hint="eastAsia"/>
          <w:color w:val="000000"/>
        </w:rPr>
        <w:t>步将欧式距离最小的两个向量合为一类，取均值为类中心，得到</w:t>
      </w:r>
      <w:r>
        <w:rPr>
          <w:color w:val="000000"/>
        </w:rPr>
        <w:t>N–1</w:t>
      </w:r>
      <w:r>
        <w:rPr>
          <w:rFonts w:cs="方正书宋_GBK" w:hint="eastAsia"/>
          <w:color w:val="000000"/>
        </w:rPr>
        <w:t>个向量，第</w:t>
      </w:r>
      <w:r>
        <w:rPr>
          <w:color w:val="000000"/>
        </w:rPr>
        <w:t>2</w:t>
      </w:r>
      <w:r>
        <w:rPr>
          <w:rFonts w:cs="方正书宋_GBK" w:hint="eastAsia"/>
          <w:color w:val="000000"/>
        </w:rPr>
        <w:t>步重复上述操作得到</w:t>
      </w:r>
      <w:r>
        <w:rPr>
          <w:color w:val="000000"/>
        </w:rPr>
        <w:t>N–2</w:t>
      </w:r>
      <w:r>
        <w:rPr>
          <w:rFonts w:cs="方正书宋_GBK" w:hint="eastAsia"/>
          <w:color w:val="000000"/>
        </w:rPr>
        <w:t>个向量……在</w:t>
      </w:r>
      <w:r>
        <w:rPr>
          <w:color w:val="000000"/>
        </w:rPr>
        <w:t>n–1</w:t>
      </w:r>
      <w:r>
        <w:rPr>
          <w:rFonts w:cs="方正书宋_GBK" w:hint="eastAsia"/>
          <w:color w:val="000000"/>
        </w:rPr>
        <w:t>步将高温分为一类。综合分析，将高温分为</w:t>
      </w:r>
      <w:r>
        <w:rPr>
          <w:color w:val="000000"/>
        </w:rPr>
        <w:t>3</w:t>
      </w:r>
      <w:r>
        <w:rPr>
          <w:rFonts w:cs="方正书宋_GBK" w:hint="eastAsia"/>
          <w:color w:val="000000"/>
        </w:rPr>
        <w:t>类最有利分析</w:t>
      </w:r>
      <w:r>
        <w:rPr>
          <w:color w:val="000000"/>
          <w:vertAlign w:val="superscript"/>
        </w:rPr>
        <w:t>[11]</w:t>
      </w:r>
      <w:r>
        <w:rPr>
          <w:rFonts w:cs="方正书宋_GBK" w:hint="eastAsia"/>
          <w:color w:val="000000"/>
        </w:rPr>
        <w:t>，</w:t>
      </w:r>
      <w:r>
        <w:rPr>
          <w:color w:val="000000"/>
        </w:rPr>
        <w:t>3</w:t>
      </w:r>
      <w:r>
        <w:rPr>
          <w:rFonts w:cs="方正书宋_GBK" w:hint="eastAsia"/>
          <w:color w:val="000000"/>
        </w:rPr>
        <w:t>类高温在中心位置，相对强度和范围等方面区别较大。由此得到</w:t>
      </w:r>
      <w:r>
        <w:rPr>
          <w:color w:val="000000"/>
        </w:rPr>
        <w:t>3</w:t>
      </w:r>
      <w:r>
        <w:rPr>
          <w:rFonts w:cs="方正书宋_GBK" w:hint="eastAsia"/>
          <w:color w:val="000000"/>
        </w:rPr>
        <w:t>类高温模态的栅格数据及相应年频率数据。</w:t>
      </w:r>
    </w:p>
    <w:p w:rsidR="00643543" w:rsidRDefault="00643543">
      <w:pPr>
        <w:pStyle w:val="Heading3"/>
        <w:spacing w:before="240"/>
        <w:rPr>
          <w:color w:val="000000"/>
          <w:kern w:val="2"/>
          <w:sz w:val="23"/>
          <w:szCs w:val="23"/>
        </w:rPr>
      </w:pPr>
      <w:r>
        <w:rPr>
          <w:color w:val="000000"/>
          <w:kern w:val="2"/>
          <w:sz w:val="23"/>
          <w:szCs w:val="23"/>
        </w:rPr>
        <w:t xml:space="preserve">4  </w:t>
      </w:r>
      <w:r>
        <w:rPr>
          <w:rFonts w:cs="方正书宋_GBK" w:hint="eastAsia"/>
          <w:color w:val="000000"/>
          <w:kern w:val="2"/>
          <w:sz w:val="23"/>
          <w:szCs w:val="23"/>
        </w:rPr>
        <w:t>数据结果</w:t>
      </w:r>
      <w:r>
        <w:rPr>
          <w:color w:val="000000"/>
          <w:kern w:val="2"/>
          <w:sz w:val="23"/>
          <w:szCs w:val="23"/>
        </w:rPr>
        <w:tab/>
      </w:r>
    </w:p>
    <w:p w:rsidR="00643543" w:rsidRDefault="00643543">
      <w:pPr>
        <w:pStyle w:val="4"/>
        <w:rPr>
          <w:color w:val="000000"/>
        </w:rPr>
      </w:pPr>
      <w:r>
        <w:rPr>
          <w:b/>
          <w:bCs/>
          <w:color w:val="000000"/>
        </w:rPr>
        <w:t xml:space="preserve">4.1  </w:t>
      </w:r>
      <w:r>
        <w:rPr>
          <w:rFonts w:cs="黑体" w:hint="eastAsia"/>
          <w:color w:val="000000"/>
        </w:rPr>
        <w:t>数据集组成</w:t>
      </w:r>
    </w:p>
    <w:p w:rsidR="00643543" w:rsidRDefault="00643543">
      <w:pPr>
        <w:rPr>
          <w:color w:val="000000"/>
        </w:rPr>
      </w:pPr>
      <w:r>
        <w:rPr>
          <w:rFonts w:cs="方正书宋_GBK" w:hint="eastAsia"/>
          <w:color w:val="000000"/>
        </w:rPr>
        <w:t>本数据集由以下几个数据组成：</w:t>
      </w:r>
    </w:p>
    <w:p w:rsidR="00643543" w:rsidRDefault="00643543">
      <w:pPr>
        <w:rPr>
          <w:color w:val="000000"/>
        </w:rPr>
      </w:pPr>
      <w:r>
        <w:rPr>
          <w:rFonts w:cs="方正书宋_GBK" w:hint="eastAsia"/>
          <w:color w:val="000000"/>
        </w:rPr>
        <w:t>（</w:t>
      </w:r>
      <w:r>
        <w:rPr>
          <w:color w:val="000000"/>
        </w:rPr>
        <w:t>1</w:t>
      </w:r>
      <w:r>
        <w:rPr>
          <w:rFonts w:cs="方正书宋_GBK" w:hint="eastAsia"/>
          <w:color w:val="000000"/>
        </w:rPr>
        <w:t>）</w:t>
      </w:r>
      <w:r>
        <w:rPr>
          <w:color w:val="000000"/>
        </w:rPr>
        <w:t>1983–2017</w:t>
      </w:r>
      <w:r>
        <w:rPr>
          <w:rFonts w:cs="方正书宋_GBK" w:hint="eastAsia"/>
          <w:color w:val="000000"/>
        </w:rPr>
        <w:t>年中国年高温日数栅格数据；</w:t>
      </w:r>
    </w:p>
    <w:p w:rsidR="00643543" w:rsidRDefault="00643543">
      <w:pPr>
        <w:rPr>
          <w:color w:val="000000"/>
        </w:rPr>
      </w:pPr>
      <w:r>
        <w:rPr>
          <w:rFonts w:cs="方正书宋_GBK" w:hint="eastAsia"/>
          <w:color w:val="000000"/>
        </w:rPr>
        <w:t>（</w:t>
      </w:r>
      <w:r>
        <w:rPr>
          <w:color w:val="000000"/>
        </w:rPr>
        <w:t>2</w:t>
      </w:r>
      <w:r>
        <w:rPr>
          <w:rFonts w:cs="方正书宋_GBK" w:hint="eastAsia"/>
          <w:color w:val="000000"/>
        </w:rPr>
        <w:t>）中国年均高温日数栅格数据；</w:t>
      </w:r>
    </w:p>
    <w:p w:rsidR="00643543" w:rsidRDefault="00643543">
      <w:pPr>
        <w:rPr>
          <w:color w:val="000000"/>
        </w:rPr>
      </w:pPr>
      <w:r>
        <w:rPr>
          <w:rFonts w:cs="方正书宋_GBK" w:hint="eastAsia"/>
          <w:color w:val="000000"/>
        </w:rPr>
        <w:t>（</w:t>
      </w:r>
      <w:r>
        <w:rPr>
          <w:color w:val="000000"/>
        </w:rPr>
        <w:t>3</w:t>
      </w:r>
      <w:r>
        <w:rPr>
          <w:rFonts w:cs="方正书宋_GBK" w:hint="eastAsia"/>
          <w:color w:val="000000"/>
        </w:rPr>
        <w:t>）中国高温日数趋势栅格数据；</w:t>
      </w:r>
    </w:p>
    <w:p w:rsidR="00643543" w:rsidRDefault="00643543">
      <w:pPr>
        <w:rPr>
          <w:color w:val="000000"/>
        </w:rPr>
      </w:pPr>
      <w:r>
        <w:rPr>
          <w:rFonts w:cs="方正书宋_GBK" w:hint="eastAsia"/>
          <w:color w:val="000000"/>
        </w:rPr>
        <w:t>（</w:t>
      </w:r>
      <w:r>
        <w:rPr>
          <w:color w:val="000000"/>
        </w:rPr>
        <w:t>4</w:t>
      </w:r>
      <w:r>
        <w:rPr>
          <w:rFonts w:cs="方正书宋_GBK" w:hint="eastAsia"/>
          <w:color w:val="000000"/>
        </w:rPr>
        <w:t>）中国南方盛夏高温距平温度分型的空间模态栅格数据；</w:t>
      </w:r>
    </w:p>
    <w:p w:rsidR="00643543" w:rsidRDefault="00643543">
      <w:pPr>
        <w:rPr>
          <w:color w:val="000000"/>
        </w:rPr>
      </w:pPr>
      <w:r>
        <w:rPr>
          <w:rFonts w:cs="方正书宋_GBK" w:hint="eastAsia"/>
          <w:color w:val="000000"/>
        </w:rPr>
        <w:t>（</w:t>
      </w:r>
      <w:r>
        <w:rPr>
          <w:color w:val="000000"/>
        </w:rPr>
        <w:t>5</w:t>
      </w:r>
      <w:r>
        <w:rPr>
          <w:rFonts w:cs="方正书宋_GBK" w:hint="eastAsia"/>
          <w:color w:val="000000"/>
        </w:rPr>
        <w:t>）</w:t>
      </w:r>
      <w:r>
        <w:rPr>
          <w:color w:val="000000"/>
        </w:rPr>
        <w:t>1983–2017</w:t>
      </w:r>
      <w:r>
        <w:rPr>
          <w:rFonts w:cs="方正书宋_GBK" w:hint="eastAsia"/>
          <w:color w:val="000000"/>
        </w:rPr>
        <w:t>年中国南方</w:t>
      </w:r>
      <w:r>
        <w:rPr>
          <w:color w:val="000000"/>
        </w:rPr>
        <w:t>6–9</w:t>
      </w:r>
      <w:r>
        <w:rPr>
          <w:rFonts w:cs="方正书宋_GBK" w:hint="eastAsia"/>
          <w:color w:val="000000"/>
        </w:rPr>
        <w:t>月高温日数年际变化统计数据；</w:t>
      </w:r>
    </w:p>
    <w:p w:rsidR="00643543" w:rsidRDefault="00643543">
      <w:pPr>
        <w:rPr>
          <w:color w:val="000000"/>
        </w:rPr>
      </w:pPr>
      <w:r>
        <w:rPr>
          <w:rFonts w:cs="方正书宋_GBK" w:hint="eastAsia"/>
          <w:color w:val="000000"/>
        </w:rPr>
        <w:t>（</w:t>
      </w:r>
      <w:r>
        <w:rPr>
          <w:color w:val="000000"/>
        </w:rPr>
        <w:t>6</w:t>
      </w:r>
      <w:r>
        <w:rPr>
          <w:rFonts w:cs="方正书宋_GBK" w:hint="eastAsia"/>
          <w:color w:val="000000"/>
        </w:rPr>
        <w:t>）中国南方盛夏各型高温日数年际变化统计数据。</w:t>
      </w:r>
    </w:p>
    <w:p w:rsidR="00643543" w:rsidRDefault="00643543">
      <w:pPr>
        <w:rPr>
          <w:color w:val="000000"/>
        </w:rPr>
      </w:pPr>
      <w:r>
        <w:rPr>
          <w:rFonts w:cs="方正书宋_GBK" w:hint="eastAsia"/>
          <w:color w:val="000000"/>
        </w:rPr>
        <w:t>栅格数据共</w:t>
      </w:r>
      <w:r>
        <w:rPr>
          <w:color w:val="000000"/>
        </w:rPr>
        <w:t>4</w:t>
      </w:r>
      <w:r>
        <w:rPr>
          <w:rFonts w:cs="方正书宋_GBK" w:hint="eastAsia"/>
          <w:color w:val="000000"/>
        </w:rPr>
        <w:t>个，由站点数据插值为</w:t>
      </w:r>
      <w:r>
        <w:rPr>
          <w:color w:val="000000"/>
        </w:rPr>
        <w:t>0.5°</w:t>
      </w:r>
      <w:r>
        <w:rPr>
          <w:rFonts w:eastAsia="Adobe 仿宋 Std R"/>
          <w:color w:val="000000"/>
        </w:rPr>
        <w:t>×</w:t>
      </w:r>
      <w:r>
        <w:rPr>
          <w:color w:val="000000"/>
        </w:rPr>
        <w:t>0.5°</w:t>
      </w:r>
      <w:r>
        <w:rPr>
          <w:rFonts w:cs="方正书宋_GBK" w:hint="eastAsia"/>
          <w:color w:val="000000"/>
        </w:rPr>
        <w:t>的栅格数据，储存格式为</w:t>
      </w:r>
      <w:r>
        <w:rPr>
          <w:color w:val="000000"/>
        </w:rPr>
        <w:t>.nc</w:t>
      </w:r>
      <w:r>
        <w:rPr>
          <w:rFonts w:cs="方正书宋_GBK" w:hint="eastAsia"/>
          <w:color w:val="000000"/>
        </w:rPr>
        <w:t>；年际变化数据共两个，储存格式为</w:t>
      </w:r>
      <w:r>
        <w:rPr>
          <w:color w:val="000000"/>
        </w:rPr>
        <w:t>.txt</w:t>
      </w:r>
      <w:r>
        <w:rPr>
          <w:rFonts w:cs="方正书宋_GBK" w:hint="eastAsia"/>
          <w:color w:val="000000"/>
        </w:rPr>
        <w:t>。</w:t>
      </w:r>
    </w:p>
    <w:p w:rsidR="00643543" w:rsidRDefault="00643543">
      <w:pPr>
        <w:pStyle w:val="4"/>
        <w:rPr>
          <w:rFonts w:ascii="FZSSK--GBK1-0" w:hAnsi="FZSSK--GBK1-0" w:cs="FZSSK--GBK1-0"/>
          <w:color w:val="000000"/>
        </w:rPr>
      </w:pPr>
      <w:r>
        <w:rPr>
          <w:b/>
          <w:bCs/>
          <w:color w:val="000000"/>
        </w:rPr>
        <w:t xml:space="preserve">4.2  </w:t>
      </w:r>
      <w:r>
        <w:rPr>
          <w:rFonts w:cs="黑体" w:hint="eastAsia"/>
          <w:color w:val="000000"/>
        </w:rPr>
        <w:t>数据结果</w:t>
      </w:r>
    </w:p>
    <w:p w:rsidR="00643543" w:rsidRDefault="00643543">
      <w:pPr>
        <w:rPr>
          <w:color w:val="000000"/>
        </w:rPr>
      </w:pPr>
      <w:r>
        <w:rPr>
          <w:rFonts w:cs="方正书宋_GBK" w:hint="eastAsia"/>
          <w:color w:val="000000"/>
        </w:rPr>
        <w:t>为了分析中国高温日数气候态及趋势变化，将年均高温日数和趋势数据可视化。从均值来看，新疆东部地区和东南地区是高温频发的地区，年均高温日数超过</w:t>
      </w:r>
      <w:r>
        <w:rPr>
          <w:color w:val="000000"/>
        </w:rPr>
        <w:t>20 d</w:t>
      </w:r>
      <w:r>
        <w:rPr>
          <w:rFonts w:cs="方正书宋_GBK" w:hint="eastAsia"/>
          <w:color w:val="000000"/>
        </w:rPr>
        <w:t>，华北地区年均高温日数也接近</w:t>
      </w:r>
      <w:r>
        <w:rPr>
          <w:color w:val="000000"/>
        </w:rPr>
        <w:t>10 d</w:t>
      </w:r>
      <w:r>
        <w:rPr>
          <w:rFonts w:cs="方正书宋_GBK" w:hint="eastAsia"/>
          <w:color w:val="000000"/>
        </w:rPr>
        <w:t>，其余地区高温日数较少</w:t>
      </w:r>
      <w:r>
        <w:rPr>
          <w:color w:val="000000"/>
          <w:vertAlign w:val="superscript"/>
        </w:rPr>
        <w:t>[12]</w:t>
      </w:r>
      <w:r>
        <w:rPr>
          <w:rFonts w:cs="方正书宋_GBK" w:hint="eastAsia"/>
          <w:color w:val="000000"/>
        </w:rPr>
        <w:t>。趋势分布和均值相似，在高温频发的新疆和南方地区有较强的增加趋势，中心区域大于</w:t>
      </w:r>
      <w:r>
        <w:rPr>
          <w:color w:val="000000"/>
        </w:rPr>
        <w:t>5 d/10a</w:t>
      </w:r>
      <w:r>
        <w:rPr>
          <w:rFonts w:cs="方正书宋_GBK" w:hint="eastAsia"/>
          <w:color w:val="000000"/>
        </w:rPr>
        <w:t>的趋势，减少趋势并未在中国出现。从均值与趋势综合来看，高温事件未来还将是中国南方地区的主要气象灾害。</w:t>
      </w:r>
    </w:p>
    <w:p w:rsidR="00643543" w:rsidRDefault="00643543">
      <w:pPr>
        <w:rPr>
          <w:color w:val="000000"/>
        </w:rPr>
      </w:pPr>
      <w:r>
        <w:rPr>
          <w:rFonts w:cs="方正书宋_GBK" w:hint="eastAsia"/>
          <w:color w:val="000000"/>
        </w:rPr>
        <w:t>从图</w:t>
      </w:r>
      <w:r>
        <w:rPr>
          <w:color w:val="000000"/>
        </w:rPr>
        <w:t>1</w:t>
      </w:r>
      <w:r>
        <w:rPr>
          <w:rFonts w:cs="方正书宋_GBK" w:hint="eastAsia"/>
          <w:color w:val="000000"/>
        </w:rPr>
        <w:t>可以看出中国南方区域性高温的增长趋势明显，高温主要集中在盛夏时期（</w:t>
      </w:r>
      <w:r>
        <w:rPr>
          <w:color w:val="000000"/>
        </w:rPr>
        <w:t>7</w:t>
      </w:r>
      <w:r>
        <w:rPr>
          <w:rFonts w:cs="方正书宋_GBK" w:hint="eastAsia"/>
          <w:color w:val="000000"/>
        </w:rPr>
        <w:t>、</w:t>
      </w:r>
      <w:r>
        <w:rPr>
          <w:color w:val="000000"/>
        </w:rPr>
        <w:t>8</w:t>
      </w:r>
      <w:r>
        <w:rPr>
          <w:rFonts w:cs="方正书宋_GBK" w:hint="eastAsia"/>
          <w:color w:val="000000"/>
        </w:rPr>
        <w:t>月）。</w:t>
      </w:r>
      <w:r>
        <w:rPr>
          <w:color w:val="000000"/>
        </w:rPr>
        <w:t>7</w:t>
      </w:r>
      <w:r>
        <w:rPr>
          <w:rFonts w:cs="方正书宋_GBK" w:hint="eastAsia"/>
          <w:color w:val="000000"/>
        </w:rPr>
        <w:t>月是高温频率最高的月份，</w:t>
      </w:r>
      <w:r>
        <w:rPr>
          <w:color w:val="000000"/>
        </w:rPr>
        <w:t>8</w:t>
      </w:r>
      <w:r>
        <w:rPr>
          <w:rFonts w:cs="方正书宋_GBK" w:hint="eastAsia"/>
          <w:color w:val="000000"/>
        </w:rPr>
        <w:t>月次之且个别年份高温日数超过</w:t>
      </w:r>
      <w:r>
        <w:rPr>
          <w:color w:val="000000"/>
        </w:rPr>
        <w:t>7</w:t>
      </w:r>
      <w:r>
        <w:rPr>
          <w:rFonts w:cs="方正书宋_GBK" w:hint="eastAsia"/>
          <w:color w:val="000000"/>
        </w:rPr>
        <w:t>月。</w:t>
      </w:r>
      <w:r>
        <w:rPr>
          <w:color w:val="000000"/>
        </w:rPr>
        <w:t>6</w:t>
      </w:r>
      <w:r>
        <w:rPr>
          <w:rFonts w:cs="方正书宋_GBK" w:hint="eastAsia"/>
          <w:color w:val="000000"/>
        </w:rPr>
        <w:t>月和</w:t>
      </w:r>
      <w:r>
        <w:rPr>
          <w:color w:val="000000"/>
        </w:rPr>
        <w:t>9</w:t>
      </w:r>
      <w:r>
        <w:rPr>
          <w:rFonts w:cs="方正书宋_GBK" w:hint="eastAsia"/>
          <w:color w:val="000000"/>
        </w:rPr>
        <w:t>月虽然高温日数较少，但是有明显的变化，前</w:t>
      </w:r>
      <w:r>
        <w:rPr>
          <w:color w:val="000000"/>
        </w:rPr>
        <w:t>10</w:t>
      </w:r>
      <w:r>
        <w:rPr>
          <w:rFonts w:cs="方正书宋_GBK" w:hint="eastAsia"/>
          <w:color w:val="000000"/>
        </w:rPr>
        <w:t>年只有</w:t>
      </w:r>
      <w:r>
        <w:rPr>
          <w:color w:val="000000"/>
        </w:rPr>
        <w:t>1</w:t>
      </w:r>
      <w:r>
        <w:rPr>
          <w:rFonts w:cs="方正书宋_GBK" w:hint="eastAsia"/>
          <w:color w:val="000000"/>
        </w:rPr>
        <w:t>个高温日，但是后</w:t>
      </w:r>
      <w:r>
        <w:rPr>
          <w:color w:val="000000"/>
        </w:rPr>
        <w:t>10</w:t>
      </w:r>
      <w:r>
        <w:rPr>
          <w:rFonts w:cs="方正书宋_GBK" w:hint="eastAsia"/>
          <w:color w:val="000000"/>
        </w:rPr>
        <w:t>年平均每年两个高温日，与全球温度变化和极端事件增长相关性强</w:t>
      </w:r>
      <w:r>
        <w:rPr>
          <w:color w:val="000000"/>
          <w:vertAlign w:val="superscript"/>
        </w:rPr>
        <w:t>[12]</w:t>
      </w:r>
      <w:r>
        <w:rPr>
          <w:rFonts w:cs="方正书宋_GBK" w:hint="eastAsia"/>
          <w:color w:val="000000"/>
        </w:rPr>
        <w:t>。</w:t>
      </w:r>
    </w:p>
    <w:p w:rsidR="00643543" w:rsidRDefault="00643543">
      <w:pPr>
        <w:jc w:val="distribute"/>
        <w:rPr>
          <w:color w:val="000000"/>
        </w:rPr>
      </w:pPr>
      <w:r>
        <w:rPr>
          <w:rFonts w:cs="方正书宋_GBK" w:hint="eastAsia"/>
          <w:color w:val="000000"/>
        </w:rPr>
        <w:t>利用聚类分析，将高温频发的盛夏南方高温分为江淮型（图</w:t>
      </w:r>
      <w:r>
        <w:rPr>
          <w:color w:val="000000"/>
        </w:rPr>
        <w:t>2a</w:t>
      </w:r>
      <w:r>
        <w:rPr>
          <w:rFonts w:cs="方正书宋_GBK" w:hint="eastAsia"/>
          <w:color w:val="000000"/>
        </w:rPr>
        <w:t>）、华南型（图</w:t>
      </w:r>
      <w:r>
        <w:rPr>
          <w:color w:val="000000"/>
        </w:rPr>
        <w:t>2b</w:t>
      </w:r>
      <w:r>
        <w:rPr>
          <w:rFonts w:cs="方正书宋_GBK" w:hint="eastAsia"/>
          <w:color w:val="000000"/>
        </w:rPr>
        <w:t>）和华中型高温（图</w:t>
      </w:r>
      <w:r>
        <w:rPr>
          <w:color w:val="000000"/>
        </w:rPr>
        <w:t>2c</w:t>
      </w:r>
      <w:r>
        <w:rPr>
          <w:rFonts w:cs="方正书宋_GBK" w:hint="eastAsia"/>
          <w:color w:val="000000"/>
        </w:rPr>
        <w:t>）</w:t>
      </w:r>
      <w:r>
        <w:rPr>
          <w:color w:val="000000"/>
          <w:vertAlign w:val="superscript"/>
        </w:rPr>
        <w:t>[12]</w:t>
      </w:r>
      <w:r>
        <w:rPr>
          <w:rFonts w:cs="方正书宋_GBK" w:hint="eastAsia"/>
          <w:color w:val="000000"/>
        </w:rPr>
        <w:t>。江淮型高温中心区域在江淮地区，是三种高温中相对强度最强，范围最广的高温。图</w:t>
      </w:r>
      <w:r>
        <w:rPr>
          <w:color w:val="000000"/>
        </w:rPr>
        <w:t>2</w:t>
      </w:r>
      <w:r>
        <w:rPr>
          <w:rFonts w:cs="方正书宋_GBK" w:hint="eastAsia"/>
          <w:color w:val="000000"/>
        </w:rPr>
        <w:t>能看出江淮型高温也是频率最高的一类，占比超</w:t>
      </w:r>
      <w:r>
        <w:rPr>
          <w:color w:val="000000"/>
        </w:rPr>
        <w:t>56%</w:t>
      </w:r>
      <w:r>
        <w:rPr>
          <w:rFonts w:cs="方正书宋_GBK" w:hint="eastAsia"/>
          <w:color w:val="000000"/>
        </w:rPr>
        <w:t>，且增长趋势明显。</w:t>
      </w:r>
      <w:r>
        <w:rPr>
          <w:color w:val="000000"/>
        </w:rPr>
        <w:t>2013</w:t>
      </w:r>
      <w:r>
        <w:rPr>
          <w:rFonts w:cs="方正书宋_GBK" w:hint="eastAsia"/>
          <w:color w:val="000000"/>
        </w:rPr>
        <w:t>年是江淮高温发生最多的年份，与</w:t>
      </w:r>
      <w:r>
        <w:rPr>
          <w:color w:val="000000"/>
        </w:rPr>
        <w:t>2013</w:t>
      </w:r>
      <w:r>
        <w:rPr>
          <w:rFonts w:cs="方正书宋_GBK" w:hint="eastAsia"/>
          <w:color w:val="000000"/>
        </w:rPr>
        <w:t>年长江中下游发生了持续高温事件吻合</w:t>
      </w:r>
      <w:r>
        <w:rPr>
          <w:color w:val="000000"/>
          <w:vertAlign w:val="superscript"/>
        </w:rPr>
        <w:t>[7]</w:t>
      </w:r>
      <w:r>
        <w:rPr>
          <w:rFonts w:cs="方正书宋_GBK" w:hint="eastAsia"/>
          <w:color w:val="000000"/>
        </w:rPr>
        <w:t>；华南型高温中心在华南地区，长江以北还存在负温度距平，发生频率最低，</w:t>
      </w:r>
      <w:r>
        <w:rPr>
          <w:color w:val="000000"/>
        </w:rPr>
        <w:t>2003</w:t>
      </w:r>
      <w:r>
        <w:rPr>
          <w:rFonts w:cs="方正书宋_GBK" w:hint="eastAsia"/>
          <w:color w:val="000000"/>
        </w:rPr>
        <w:t>年</w:t>
      </w:r>
    </w:p>
    <w:p w:rsidR="00643543" w:rsidRDefault="00643543">
      <w:pPr>
        <w:rPr>
          <w:noProof/>
          <w:color w:val="000000"/>
          <w:sz w:val="10"/>
          <w:szCs w:val="10"/>
        </w:rPr>
      </w:pPr>
    </w:p>
    <w:p w:rsidR="00643543" w:rsidRDefault="00643543">
      <w:pPr>
        <w:spacing w:after="60"/>
        <w:ind w:firstLine="0"/>
        <w:jc w:val="center"/>
        <w:rPr>
          <w:color w:val="000000"/>
          <w:sz w:val="18"/>
          <w:szCs w:val="18"/>
        </w:rPr>
      </w:pPr>
      <w:r>
        <w:rPr>
          <w:noProof/>
          <w:color w:val="000000"/>
          <w:sz w:val="18"/>
          <w:szCs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3.25pt;height:106.5pt">
            <v:imagedata r:id="rId7" o:title=""/>
          </v:shape>
        </w:pict>
      </w:r>
    </w:p>
    <w:p w:rsidR="00643543" w:rsidRDefault="00643543">
      <w:pPr>
        <w:ind w:firstLine="0"/>
        <w:jc w:val="center"/>
        <w:rPr>
          <w:color w:val="000000"/>
        </w:rPr>
      </w:pPr>
      <w:r>
        <w:rPr>
          <w:rFonts w:cs="方正书宋_GBK" w:hint="eastAsia"/>
          <w:color w:val="000000"/>
          <w:sz w:val="18"/>
          <w:szCs w:val="18"/>
        </w:rPr>
        <w:t>图</w:t>
      </w:r>
      <w:r>
        <w:rPr>
          <w:color w:val="000000"/>
          <w:sz w:val="18"/>
          <w:szCs w:val="18"/>
        </w:rPr>
        <w:t xml:space="preserve">1  </w:t>
      </w:r>
      <w:r>
        <w:rPr>
          <w:rFonts w:cs="方正书宋_GBK" w:hint="eastAsia"/>
          <w:color w:val="000000"/>
          <w:sz w:val="18"/>
          <w:szCs w:val="18"/>
        </w:rPr>
        <w:t>中国南方地区</w:t>
      </w:r>
      <w:r>
        <w:rPr>
          <w:color w:val="000000"/>
          <w:sz w:val="18"/>
          <w:szCs w:val="18"/>
        </w:rPr>
        <w:t>6–9</w:t>
      </w:r>
      <w:r>
        <w:rPr>
          <w:rFonts w:cs="方正书宋_GBK" w:hint="eastAsia"/>
          <w:color w:val="000000"/>
          <w:sz w:val="18"/>
          <w:szCs w:val="18"/>
        </w:rPr>
        <w:t>月区域性高温日数年际变化</w:t>
      </w:r>
    </w:p>
    <w:p w:rsidR="00643543" w:rsidRDefault="00643543">
      <w:pPr>
        <w:ind w:firstLine="0"/>
        <w:rPr>
          <w:color w:val="000000"/>
          <w:sz w:val="14"/>
          <w:szCs w:val="14"/>
        </w:rPr>
      </w:pPr>
    </w:p>
    <w:p w:rsidR="00643543" w:rsidRDefault="00643543">
      <w:pPr>
        <w:spacing w:after="60"/>
        <w:ind w:firstLine="0"/>
        <w:jc w:val="center"/>
        <w:rPr>
          <w:color w:val="000000"/>
          <w:sz w:val="18"/>
          <w:szCs w:val="18"/>
        </w:rPr>
      </w:pPr>
      <w:r>
        <w:rPr>
          <w:noProof/>
          <w:color w:val="000000"/>
          <w:sz w:val="18"/>
          <w:szCs w:val="18"/>
        </w:rPr>
        <w:pict>
          <v:shape id="_x0000_i1026" type="#_x0000_t75" style="width:221.25pt;height:420pt">
            <v:imagedata r:id="rId8" o:title="贾子康图2"/>
          </v:shape>
        </w:pict>
      </w:r>
    </w:p>
    <w:p w:rsidR="00643543" w:rsidRDefault="00643543">
      <w:pPr>
        <w:ind w:firstLine="0"/>
        <w:jc w:val="center"/>
        <w:rPr>
          <w:color w:val="000000"/>
          <w:sz w:val="18"/>
          <w:szCs w:val="18"/>
        </w:rPr>
      </w:pPr>
      <w:r>
        <w:rPr>
          <w:rFonts w:cs="方正书宋_GBK" w:hint="eastAsia"/>
          <w:color w:val="000000"/>
          <w:sz w:val="18"/>
          <w:szCs w:val="18"/>
        </w:rPr>
        <w:t>图</w:t>
      </w:r>
      <w:r>
        <w:rPr>
          <w:color w:val="000000"/>
          <w:sz w:val="18"/>
          <w:szCs w:val="18"/>
        </w:rPr>
        <w:t xml:space="preserve">2  </w:t>
      </w:r>
      <w:r>
        <w:rPr>
          <w:rFonts w:cs="方正书宋_GBK" w:hint="eastAsia"/>
          <w:color w:val="000000"/>
          <w:sz w:val="18"/>
          <w:szCs w:val="18"/>
        </w:rPr>
        <w:t>江淮、华南和华中三种类型高温日数年际变化</w:t>
      </w:r>
    </w:p>
    <w:p w:rsidR="00643543" w:rsidRDefault="00643543">
      <w:pPr>
        <w:ind w:firstLine="0"/>
        <w:jc w:val="center"/>
        <w:rPr>
          <w:color w:val="000000"/>
          <w:sz w:val="14"/>
          <w:szCs w:val="14"/>
        </w:rPr>
      </w:pPr>
    </w:p>
    <w:p w:rsidR="00643543" w:rsidRDefault="00643543">
      <w:pPr>
        <w:ind w:firstLine="0"/>
      </w:pPr>
      <w:r>
        <w:rPr>
          <w:rFonts w:cs="方正书宋_GBK" w:hint="eastAsia"/>
          <w:color w:val="000000"/>
        </w:rPr>
        <w:t>是其典型年，符合了</w:t>
      </w:r>
      <w:r>
        <w:rPr>
          <w:color w:val="000000"/>
        </w:rPr>
        <w:t>2003</w:t>
      </w:r>
      <w:r>
        <w:rPr>
          <w:rFonts w:cs="方正书宋_GBK" w:hint="eastAsia"/>
          <w:color w:val="000000"/>
        </w:rPr>
        <w:t>年我国南方尤其是华南高温持续时间长的特点</w:t>
      </w:r>
      <w:r>
        <w:rPr>
          <w:color w:val="000000"/>
          <w:vertAlign w:val="superscript"/>
        </w:rPr>
        <w:t>[7]</w:t>
      </w:r>
      <w:r>
        <w:rPr>
          <w:rFonts w:cs="方正书宋_GBK" w:hint="eastAsia"/>
          <w:color w:val="000000"/>
        </w:rPr>
        <w:t>。华中型高温中心地区在湖南和湖北地区，相对强度最弱，发生频率较高。三种高温型的环流特点和外强迫特点也有明显的区别</w:t>
      </w:r>
      <w:r>
        <w:rPr>
          <w:color w:val="000000"/>
          <w:vertAlign w:val="superscript"/>
        </w:rPr>
        <w:t>[12]</w:t>
      </w:r>
      <w:r>
        <w:rPr>
          <w:rFonts w:cs="方正书宋_GBK" w:hint="eastAsia"/>
          <w:color w:val="000000"/>
        </w:rPr>
        <w:t>。</w:t>
      </w:r>
    </w:p>
    <w:p w:rsidR="00643543" w:rsidRDefault="00643543">
      <w:pPr>
        <w:pStyle w:val="Heading3"/>
        <w:spacing w:before="240"/>
        <w:rPr>
          <w:color w:val="000000"/>
          <w:kern w:val="2"/>
          <w:sz w:val="23"/>
          <w:szCs w:val="23"/>
        </w:rPr>
      </w:pPr>
      <w:r>
        <w:rPr>
          <w:color w:val="000000"/>
          <w:kern w:val="2"/>
          <w:sz w:val="23"/>
          <w:szCs w:val="23"/>
        </w:rPr>
        <w:t xml:space="preserve">5  </w:t>
      </w:r>
      <w:r>
        <w:rPr>
          <w:rFonts w:cs="方正书宋_GBK" w:hint="eastAsia"/>
          <w:color w:val="000000"/>
          <w:kern w:val="2"/>
          <w:sz w:val="23"/>
          <w:szCs w:val="23"/>
        </w:rPr>
        <w:t>结论</w:t>
      </w:r>
    </w:p>
    <w:p w:rsidR="00643543" w:rsidRDefault="00643543">
      <w:pPr>
        <w:rPr>
          <w:color w:val="000000"/>
        </w:rPr>
      </w:pPr>
      <w:r>
        <w:rPr>
          <w:rFonts w:cs="方正书宋_GBK" w:hint="eastAsia"/>
          <w:color w:val="000000"/>
        </w:rPr>
        <w:t>气象站点资料是气象研究中相对最真实，最准确的气象资料之一。本研究利用中国气象站点的日最高温资料，采用绝对阈值定义，得到中国年际高温日数的数据，并采用反距离权重插值法得到规范的栅格数据。这对研究中国高温的空间分布和趋势变化十分重要，高温事件的增长趋势表明高温在未来将是影响我国的重要极端天气和气候事件，如何预防和减少高温的破坏成为气象研究的重要领域。采用分布聚类分析的方法对南方高温进行了分类分析，得出三种不同特点的高温类别及其年际变化，这对深入分析南方高温的特点，环流成因和外强迫因素提供了思路，同时也可改进高温预报。</w:t>
      </w:r>
    </w:p>
    <w:p w:rsidR="00643543" w:rsidRDefault="00643543">
      <w:pPr>
        <w:rPr>
          <w:color w:val="000000"/>
          <w:sz w:val="10"/>
          <w:szCs w:val="10"/>
        </w:rPr>
      </w:pPr>
    </w:p>
    <w:p w:rsidR="00643543" w:rsidRDefault="00643543">
      <w:pPr>
        <w:spacing w:line="259" w:lineRule="auto"/>
        <w:rPr>
          <w:color w:val="000000"/>
          <w:sz w:val="8"/>
          <w:szCs w:val="8"/>
        </w:rPr>
      </w:pPr>
    </w:p>
    <w:p w:rsidR="00643543" w:rsidRDefault="00643543">
      <w:pPr>
        <w:spacing w:line="259" w:lineRule="auto"/>
        <w:rPr>
          <w:color w:val="000000"/>
          <w:sz w:val="8"/>
          <w:szCs w:val="8"/>
        </w:rPr>
      </w:pPr>
      <w:r>
        <w:rPr>
          <w:rFonts w:eastAsia="黑体" w:cs="黑体" w:hint="eastAsia"/>
          <w:color w:val="000000"/>
        </w:rPr>
        <w:t>作者分工：</w:t>
      </w:r>
      <w:r>
        <w:rPr>
          <w:rFonts w:eastAsia="楷体_GB2312" w:cs="楷体_GB2312" w:hint="eastAsia"/>
          <w:color w:val="000000"/>
          <w:kern w:val="0"/>
        </w:rPr>
        <w:t>郑志海与封国林提供了对数据集开发的整体思路和对数据论文的修改审定；贾子康完成了数据集的采集和处理工作，并撰写了数据论文。</w:t>
      </w:r>
    </w:p>
    <w:p w:rsidR="00643543" w:rsidRDefault="00643543">
      <w:pPr>
        <w:spacing w:before="40"/>
        <w:ind w:firstLine="420"/>
        <w:rPr>
          <w:rFonts w:eastAsia="黑体"/>
          <w:color w:val="000000"/>
        </w:rPr>
      </w:pPr>
    </w:p>
    <w:p w:rsidR="00643543" w:rsidRDefault="00643543">
      <w:pPr>
        <w:spacing w:before="40"/>
        <w:ind w:firstLine="420"/>
        <w:rPr>
          <w:rFonts w:ascii="AdvOT1ef757c0" w:eastAsia="楷体_GB2312" w:hAnsi="AdvOT1ef757c0"/>
          <w:color w:val="000000"/>
          <w:kern w:val="0"/>
        </w:rPr>
      </w:pPr>
      <w:r>
        <w:rPr>
          <w:rFonts w:eastAsia="黑体" w:cs="黑体" w:hint="eastAsia"/>
          <w:color w:val="000000"/>
        </w:rPr>
        <w:t>利益冲突声明：</w:t>
      </w:r>
      <w:r>
        <w:rPr>
          <w:rFonts w:eastAsia="楷体_GB2312" w:cs="楷体_GB2312" w:hint="eastAsia"/>
          <w:color w:val="000000"/>
          <w:kern w:val="0"/>
        </w:rPr>
        <w:t>本研究不存在研究者以及与公开研究成果有关的利益冲突。</w:t>
      </w:r>
    </w:p>
    <w:p w:rsidR="00643543" w:rsidRDefault="00643543">
      <w:pPr>
        <w:pStyle w:val="Heading5"/>
        <w:rPr>
          <w:color w:val="000000"/>
          <w:sz w:val="17"/>
          <w:szCs w:val="17"/>
        </w:rPr>
      </w:pPr>
      <w:r>
        <w:rPr>
          <w:rFonts w:cs="方正书宋_GBK" w:hint="eastAsia"/>
          <w:color w:val="000000"/>
        </w:rPr>
        <w:t>参考文献</w:t>
      </w:r>
    </w:p>
    <w:p w:rsidR="00643543" w:rsidRDefault="00643543">
      <w:pPr>
        <w:pStyle w:val="TableofFigures"/>
        <w:numPr>
          <w:ilvl w:val="0"/>
          <w:numId w:val="5"/>
        </w:numPr>
        <w:tabs>
          <w:tab w:val="clear" w:pos="420"/>
        </w:tabs>
        <w:spacing w:line="260" w:lineRule="exact"/>
        <w:rPr>
          <w:color w:val="000000"/>
        </w:rPr>
      </w:pPr>
      <w:r>
        <w:rPr>
          <w:color w:val="000000"/>
        </w:rPr>
        <w:t>IPCC. Climate change 2013: the physical science basis [R]. Cambridge University Press, 2013: 1535. https://doi.org/10.1017/CBO9781107415324.</w:t>
      </w:r>
    </w:p>
    <w:p w:rsidR="00643543" w:rsidRDefault="00643543">
      <w:pPr>
        <w:pStyle w:val="TableofFigures"/>
        <w:numPr>
          <w:ilvl w:val="0"/>
          <w:numId w:val="5"/>
        </w:numPr>
        <w:tabs>
          <w:tab w:val="clear" w:pos="420"/>
        </w:tabs>
        <w:spacing w:line="260" w:lineRule="exact"/>
        <w:rPr>
          <w:color w:val="000000"/>
        </w:rPr>
      </w:pPr>
      <w:r>
        <w:rPr>
          <w:color w:val="000000"/>
        </w:rPr>
        <w:t xml:space="preserve">Alexander, L. V., Zhang, X. B., Peterson, T. C., </w:t>
      </w:r>
      <w:r>
        <w:rPr>
          <w:i/>
          <w:iCs/>
          <w:color w:val="000000"/>
        </w:rPr>
        <w:t>et al</w:t>
      </w:r>
      <w:r>
        <w:rPr>
          <w:color w:val="000000"/>
        </w:rPr>
        <w:t xml:space="preserve">. Global observed changes in daily climate extremes of temperature and precipitation [J]. </w:t>
      </w:r>
      <w:r>
        <w:rPr>
          <w:i/>
          <w:iCs/>
          <w:color w:val="000000"/>
        </w:rPr>
        <w:t>Journal of Geophysical Research</w:t>
      </w:r>
      <w:r>
        <w:rPr>
          <w:color w:val="000000"/>
        </w:rPr>
        <w:t>, 2006, 111: D05109.</w:t>
      </w:r>
    </w:p>
    <w:p w:rsidR="00643543" w:rsidRDefault="00643543">
      <w:pPr>
        <w:pStyle w:val="TableofFigures"/>
        <w:numPr>
          <w:ilvl w:val="0"/>
          <w:numId w:val="5"/>
        </w:numPr>
        <w:tabs>
          <w:tab w:val="clear" w:pos="420"/>
        </w:tabs>
        <w:spacing w:line="260" w:lineRule="exact"/>
        <w:rPr>
          <w:color w:val="000000"/>
        </w:rPr>
      </w:pPr>
      <w:r>
        <w:rPr>
          <w:color w:val="000000"/>
        </w:rPr>
        <w:t xml:space="preserve">Easterling, D. R. Climate extremes: observations, modeling, and impacts [J]. </w:t>
      </w:r>
      <w:r>
        <w:rPr>
          <w:i/>
          <w:iCs/>
          <w:color w:val="000000"/>
        </w:rPr>
        <w:t>Science</w:t>
      </w:r>
      <w:r>
        <w:rPr>
          <w:color w:val="000000"/>
        </w:rPr>
        <w:t>, 2000, 289(5487): 2068–2074.</w:t>
      </w:r>
    </w:p>
    <w:p w:rsidR="00643543" w:rsidRDefault="00643543">
      <w:pPr>
        <w:pStyle w:val="TableofFigures"/>
        <w:numPr>
          <w:ilvl w:val="0"/>
          <w:numId w:val="5"/>
        </w:numPr>
        <w:tabs>
          <w:tab w:val="clear" w:pos="420"/>
        </w:tabs>
        <w:spacing w:line="260" w:lineRule="exact"/>
        <w:rPr>
          <w:color w:val="000000"/>
        </w:rPr>
      </w:pPr>
      <w:r>
        <w:rPr>
          <w:color w:val="000000"/>
        </w:rPr>
        <w:t xml:space="preserve">Papalexiou, S. M., Aghakouchak, A., Trenberth, K. E., </w:t>
      </w:r>
      <w:r>
        <w:rPr>
          <w:i/>
          <w:iCs/>
          <w:color w:val="000000"/>
        </w:rPr>
        <w:t>et al</w:t>
      </w:r>
      <w:r>
        <w:rPr>
          <w:color w:val="000000"/>
        </w:rPr>
        <w:t xml:space="preserve">. Global, regional, and megacity trends in the highest temperature of the year: diagnostics and evidence for accelerating trends [J]. </w:t>
      </w:r>
      <w:r>
        <w:rPr>
          <w:i/>
          <w:iCs/>
          <w:color w:val="000000"/>
        </w:rPr>
        <w:t>Earths Future</w:t>
      </w:r>
      <w:r>
        <w:rPr>
          <w:color w:val="000000"/>
        </w:rPr>
        <w:t>, 2018, 6(1): 71–79.</w:t>
      </w:r>
    </w:p>
    <w:p w:rsidR="00643543" w:rsidRDefault="00643543">
      <w:pPr>
        <w:pStyle w:val="TableofFigures"/>
        <w:numPr>
          <w:ilvl w:val="0"/>
          <w:numId w:val="5"/>
        </w:numPr>
        <w:tabs>
          <w:tab w:val="clear" w:pos="420"/>
        </w:tabs>
        <w:spacing w:line="260" w:lineRule="exact"/>
        <w:rPr>
          <w:color w:val="000000"/>
        </w:rPr>
      </w:pPr>
      <w:r>
        <w:rPr>
          <w:color w:val="000000"/>
        </w:rPr>
        <w:t xml:space="preserve">Dong, S. Y., Sun, Y., Aguilar, E., </w:t>
      </w:r>
      <w:r>
        <w:rPr>
          <w:i/>
          <w:iCs/>
          <w:color w:val="000000"/>
        </w:rPr>
        <w:t>et al.</w:t>
      </w:r>
      <w:r>
        <w:rPr>
          <w:color w:val="000000"/>
        </w:rPr>
        <w:t xml:space="preserve"> Observed changes in temperature extremes over Asia and their attribution [J]. </w:t>
      </w:r>
      <w:r>
        <w:rPr>
          <w:i/>
          <w:iCs/>
          <w:color w:val="000000"/>
        </w:rPr>
        <w:t>Climate Dynamics</w:t>
      </w:r>
      <w:r>
        <w:rPr>
          <w:color w:val="000000"/>
        </w:rPr>
        <w:t>, 2018, 51:339–353.</w:t>
      </w:r>
    </w:p>
    <w:p w:rsidR="00643543" w:rsidRDefault="00643543">
      <w:pPr>
        <w:pStyle w:val="TableofFigures"/>
        <w:numPr>
          <w:ilvl w:val="0"/>
          <w:numId w:val="5"/>
        </w:numPr>
        <w:tabs>
          <w:tab w:val="clear" w:pos="420"/>
        </w:tabs>
        <w:spacing w:line="260" w:lineRule="exact"/>
        <w:rPr>
          <w:color w:val="000000"/>
        </w:rPr>
      </w:pPr>
      <w:r>
        <w:rPr>
          <w:color w:val="000000"/>
        </w:rPr>
        <w:t xml:space="preserve">Chen, R. D., Lu, R. Comparisons of the circulation anomalies associated with extreme heat in different regions of Eastern China [J]. </w:t>
      </w:r>
      <w:r>
        <w:rPr>
          <w:i/>
          <w:iCs/>
          <w:color w:val="000000"/>
        </w:rPr>
        <w:t>Journal of Climate</w:t>
      </w:r>
      <w:r>
        <w:rPr>
          <w:color w:val="000000"/>
        </w:rPr>
        <w:t>, 2015, 28(14): 5830–5844.</w:t>
      </w:r>
    </w:p>
    <w:p w:rsidR="00643543" w:rsidRDefault="00643543">
      <w:pPr>
        <w:pStyle w:val="TableofFigures"/>
        <w:numPr>
          <w:ilvl w:val="0"/>
          <w:numId w:val="5"/>
        </w:numPr>
        <w:tabs>
          <w:tab w:val="clear" w:pos="420"/>
        </w:tabs>
        <w:spacing w:line="260" w:lineRule="exact"/>
        <w:rPr>
          <w:color w:val="000000"/>
        </w:rPr>
      </w:pPr>
      <w:r>
        <w:rPr>
          <w:color w:val="000000"/>
        </w:rPr>
        <w:t xml:space="preserve">Deng, K. Q., Yang, S., Ting, M. F., </w:t>
      </w:r>
      <w:r>
        <w:rPr>
          <w:i/>
          <w:iCs/>
          <w:color w:val="000000"/>
        </w:rPr>
        <w:t>et al</w:t>
      </w:r>
      <w:r>
        <w:rPr>
          <w:color w:val="000000"/>
        </w:rPr>
        <w:t xml:space="preserve">. Dominant modes of China summer heat waves driven by global sea surface temperature and atmospheric internal variability [J]. </w:t>
      </w:r>
      <w:r>
        <w:rPr>
          <w:i/>
          <w:iCs/>
          <w:color w:val="000000"/>
        </w:rPr>
        <w:t>Journal of Climate</w:t>
      </w:r>
      <w:r>
        <w:rPr>
          <w:color w:val="000000"/>
        </w:rPr>
        <w:t>, 2019, 32: 3061–3075.</w:t>
      </w:r>
    </w:p>
    <w:p w:rsidR="00643543" w:rsidRDefault="00643543">
      <w:pPr>
        <w:pStyle w:val="TableofFigures"/>
        <w:numPr>
          <w:ilvl w:val="0"/>
          <w:numId w:val="5"/>
        </w:numPr>
        <w:tabs>
          <w:tab w:val="clear" w:pos="420"/>
        </w:tabs>
        <w:spacing w:line="260" w:lineRule="exact"/>
        <w:rPr>
          <w:color w:val="000000"/>
        </w:rPr>
      </w:pPr>
      <w:r>
        <w:rPr>
          <w:color w:val="000000"/>
        </w:rPr>
        <w:t xml:space="preserve">Stéfanon, M., Fabio D., Drobinski, P. Heatwaveclassifcation over Europe and the Mediterranean region [J]. </w:t>
      </w:r>
      <w:r>
        <w:rPr>
          <w:i/>
          <w:iCs/>
          <w:color w:val="000000"/>
        </w:rPr>
        <w:t>Environmental Research Letters</w:t>
      </w:r>
      <w:r>
        <w:rPr>
          <w:color w:val="000000"/>
        </w:rPr>
        <w:t>, 2012, 7(1): 014023.</w:t>
      </w:r>
    </w:p>
    <w:p w:rsidR="00643543" w:rsidRDefault="00643543">
      <w:pPr>
        <w:pStyle w:val="TableofFigures"/>
        <w:numPr>
          <w:ilvl w:val="0"/>
          <w:numId w:val="5"/>
        </w:numPr>
        <w:tabs>
          <w:tab w:val="clear" w:pos="420"/>
        </w:tabs>
        <w:spacing w:line="260" w:lineRule="exact"/>
        <w:rPr>
          <w:color w:val="000000"/>
        </w:rPr>
      </w:pPr>
      <w:r>
        <w:rPr>
          <w:rFonts w:cs="方正书宋_GBK" w:hint="eastAsia"/>
          <w:color w:val="000000"/>
        </w:rPr>
        <w:t>贾子康</w:t>
      </w:r>
      <w:r>
        <w:rPr>
          <w:color w:val="000000"/>
        </w:rPr>
        <w:t xml:space="preserve">, </w:t>
      </w:r>
      <w:r>
        <w:rPr>
          <w:rFonts w:cs="方正书宋_GBK" w:hint="eastAsia"/>
          <w:color w:val="000000"/>
        </w:rPr>
        <w:t>郑志海</w:t>
      </w:r>
      <w:r>
        <w:rPr>
          <w:color w:val="000000"/>
        </w:rPr>
        <w:t>,</w:t>
      </w:r>
      <w:r>
        <w:rPr>
          <w:rFonts w:cs="方正书宋_GBK" w:hint="eastAsia"/>
          <w:color w:val="000000"/>
        </w:rPr>
        <w:t>封国林</w:t>
      </w:r>
      <w:r>
        <w:rPr>
          <w:color w:val="000000"/>
        </w:rPr>
        <w:t xml:space="preserve">. </w:t>
      </w:r>
      <w:r>
        <w:rPr>
          <w:rFonts w:cs="方正书宋_GBK" w:hint="eastAsia"/>
          <w:color w:val="000000"/>
        </w:rPr>
        <w:t>中国高温日数及南方盛夏高温分型数据集（</w:t>
      </w:r>
      <w:r>
        <w:rPr>
          <w:color w:val="000000"/>
        </w:rPr>
        <w:t>1983–2017</w:t>
      </w:r>
      <w:r>
        <w:rPr>
          <w:rFonts w:cs="方正书宋_GBK" w:hint="eastAsia"/>
          <w:color w:val="000000"/>
        </w:rPr>
        <w:t>）</w:t>
      </w:r>
      <w:r>
        <w:rPr>
          <w:color w:val="000000"/>
        </w:rPr>
        <w:t xml:space="preserve">[J/DB/OL]. </w:t>
      </w:r>
      <w:r>
        <w:rPr>
          <w:rFonts w:cs="方正书宋_GBK" w:hint="eastAsia"/>
          <w:color w:val="000000"/>
        </w:rPr>
        <w:t>全球变化数据仓储电子杂志</w:t>
      </w:r>
      <w:r>
        <w:rPr>
          <w:color w:val="000000"/>
        </w:rPr>
        <w:t>, 2021. https://doi.org/10.3974/geodb.2021.01.06.V1. https://cstr.escience.org. cn/CSTR:20146.11.2021.01.06.V1.</w:t>
      </w:r>
    </w:p>
    <w:p w:rsidR="00643543" w:rsidRDefault="00643543">
      <w:pPr>
        <w:pStyle w:val="TableofFigures"/>
        <w:numPr>
          <w:ilvl w:val="0"/>
          <w:numId w:val="5"/>
        </w:numPr>
        <w:tabs>
          <w:tab w:val="clear" w:pos="420"/>
        </w:tabs>
        <w:spacing w:line="260" w:lineRule="exact"/>
        <w:rPr>
          <w:color w:val="000000"/>
        </w:rPr>
      </w:pPr>
      <w:r>
        <w:rPr>
          <w:rFonts w:cs="方正书宋_GBK" w:hint="eastAsia"/>
          <w:color w:val="000000"/>
        </w:rPr>
        <w:t>全球变化科学研究数据出版系统</w:t>
      </w:r>
      <w:r>
        <w:rPr>
          <w:color w:val="000000"/>
        </w:rPr>
        <w:t xml:space="preserve">. </w:t>
      </w:r>
      <w:r>
        <w:rPr>
          <w:rFonts w:cs="方正书宋_GBK" w:hint="eastAsia"/>
          <w:color w:val="000000"/>
        </w:rPr>
        <w:t>全球变化科学研究数据共享政策</w:t>
      </w:r>
      <w:r>
        <w:rPr>
          <w:color w:val="000000"/>
        </w:rPr>
        <w:t>[OL]. https://doi.org/ 10.3974/dp.policy. 2014.05 (2017</w:t>
      </w:r>
      <w:r>
        <w:rPr>
          <w:rFonts w:cs="方正书宋_GBK" w:hint="eastAsia"/>
          <w:color w:val="000000"/>
        </w:rPr>
        <w:t>年更新</w:t>
      </w:r>
      <w:r>
        <w:rPr>
          <w:color w:val="000000"/>
        </w:rPr>
        <w:t>).</w:t>
      </w:r>
    </w:p>
    <w:p w:rsidR="00643543" w:rsidRDefault="00643543">
      <w:pPr>
        <w:pStyle w:val="TableofFigures"/>
        <w:numPr>
          <w:ilvl w:val="0"/>
          <w:numId w:val="5"/>
        </w:numPr>
        <w:tabs>
          <w:tab w:val="clear" w:pos="420"/>
        </w:tabs>
        <w:spacing w:line="260" w:lineRule="exact"/>
        <w:rPr>
          <w:color w:val="000000"/>
        </w:rPr>
      </w:pPr>
      <w:r>
        <w:rPr>
          <w:color w:val="000000"/>
        </w:rPr>
        <w:t xml:space="preserve">Wang, P. Y., Tang, J. P., Wang, S. Y., </w:t>
      </w:r>
      <w:r>
        <w:rPr>
          <w:i/>
          <w:iCs/>
          <w:color w:val="000000"/>
        </w:rPr>
        <w:t>et al</w:t>
      </w:r>
      <w:r>
        <w:rPr>
          <w:color w:val="000000"/>
        </w:rPr>
        <w:t xml:space="preserve">. Regional heatwaves in china: a cluster analysis [J]. </w:t>
      </w:r>
      <w:r>
        <w:rPr>
          <w:i/>
          <w:iCs/>
          <w:color w:val="000000"/>
        </w:rPr>
        <w:t>Climate Dynamics</w:t>
      </w:r>
      <w:r>
        <w:rPr>
          <w:color w:val="000000"/>
        </w:rPr>
        <w:t>, 2018, 50: 1901–1917.</w:t>
      </w:r>
    </w:p>
    <w:p w:rsidR="00643543" w:rsidRDefault="00643543">
      <w:pPr>
        <w:pStyle w:val="TableofFigures"/>
        <w:numPr>
          <w:ilvl w:val="0"/>
          <w:numId w:val="5"/>
        </w:numPr>
        <w:tabs>
          <w:tab w:val="clear" w:pos="420"/>
        </w:tabs>
        <w:spacing w:line="260" w:lineRule="exact"/>
        <w:rPr>
          <w:color w:val="000000"/>
        </w:rPr>
      </w:pPr>
      <w:r>
        <w:rPr>
          <w:rFonts w:cs="方正书宋_GBK" w:hint="eastAsia"/>
          <w:color w:val="000000"/>
        </w:rPr>
        <w:t>贾子康</w:t>
      </w:r>
      <w:r>
        <w:rPr>
          <w:color w:val="000000"/>
        </w:rPr>
        <w:t xml:space="preserve">, </w:t>
      </w:r>
      <w:r>
        <w:rPr>
          <w:rFonts w:cs="方正书宋_GBK" w:hint="eastAsia"/>
          <w:color w:val="000000"/>
        </w:rPr>
        <w:t>郑志海</w:t>
      </w:r>
      <w:r>
        <w:rPr>
          <w:color w:val="000000"/>
        </w:rPr>
        <w:t xml:space="preserve">, </w:t>
      </w:r>
      <w:r>
        <w:rPr>
          <w:rFonts w:cs="方正书宋_GBK" w:hint="eastAsia"/>
          <w:color w:val="000000"/>
        </w:rPr>
        <w:t>封国林</w:t>
      </w:r>
      <w:r>
        <w:rPr>
          <w:color w:val="000000"/>
        </w:rPr>
        <w:t xml:space="preserve">. </w:t>
      </w:r>
      <w:r>
        <w:rPr>
          <w:rFonts w:cs="方正书宋_GBK" w:hint="eastAsia"/>
          <w:color w:val="000000"/>
        </w:rPr>
        <w:t>中国南方地区盛夏高温类型及其对应的大尺度环流和海温异常</w:t>
      </w:r>
      <w:r>
        <w:rPr>
          <w:color w:val="000000"/>
        </w:rPr>
        <w:t xml:space="preserve">[J]. </w:t>
      </w:r>
      <w:r>
        <w:rPr>
          <w:rFonts w:cs="方正书宋_GBK" w:hint="eastAsia"/>
          <w:color w:val="000000"/>
        </w:rPr>
        <w:t>气象学报</w:t>
      </w:r>
      <w:r>
        <w:rPr>
          <w:color w:val="000000"/>
        </w:rPr>
        <w:t>, 2020, 78(6): 1–17.</w:t>
      </w:r>
    </w:p>
    <w:sectPr w:rsidR="00643543" w:rsidSect="00643543">
      <w:headerReference w:type="even" r:id="rId9"/>
      <w:headerReference w:type="default" r:id="rId10"/>
      <w:footerReference w:type="default" r:id="rId11"/>
      <w:headerReference w:type="first" r:id="rId12"/>
      <w:footerReference w:type="first" r:id="rId13"/>
      <w:pgSz w:w="9979" w:h="14181"/>
      <w:pgMar w:top="851" w:right="1021" w:bottom="567" w:left="1021" w:header="567" w:footer="227" w:gutter="0"/>
      <w:pgNumType w:start="130"/>
      <w:cols w:space="720"/>
      <w:titlePg/>
      <w:docGrid w:type="linesAndChars" w:linePitch="312" w:charSpace="58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3543" w:rsidRDefault="00643543">
      <w:pPr>
        <w:rPr>
          <w:rFonts w:cstheme="minorBidi"/>
          <w:sz w:val="18"/>
          <w:szCs w:val="18"/>
        </w:rPr>
      </w:pPr>
    </w:p>
  </w:endnote>
  <w:endnote w:type="continuationSeparator" w:id="0">
    <w:p w:rsidR="00643543" w:rsidRDefault="00643543">
      <w:pPr>
        <w:rPr>
          <w:rFonts w:cstheme="minorBidi"/>
          <w:sz w:val="18"/>
          <w:szCs w:val="18"/>
        </w:rPr>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A00002EF" w:usb1="4000207B" w:usb2="00000000" w:usb3="00000000" w:csb0="0000009F" w:csb1="00000000"/>
  </w:font>
  <w:font w:name="方正书宋_GBK">
    <w:panose1 w:val="02000000000000000000"/>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方正书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auto"/>
    <w:pitch w:val="variable"/>
    <w:sig w:usb0="800002BF" w:usb1="38CF7CFA" w:usb2="00000016" w:usb3="00000000" w:csb0="00040001" w:csb1="00000000"/>
  </w:font>
  <w:font w:name="方正黑体简体">
    <w:panose1 w:val="03000509000000000000"/>
    <w:charset w:val="86"/>
    <w:family w:val="script"/>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FZSSK--GBK1-0">
    <w:altName w:val="Segoe Print"/>
    <w:panose1 w:val="00000000000000000000"/>
    <w:charset w:val="00"/>
    <w:family w:val="auto"/>
    <w:notTrueType/>
    <w:pitch w:val="default"/>
    <w:sig w:usb0="00000003" w:usb1="00000000" w:usb2="00000000" w:usb3="00000000" w:csb0="00000001" w:csb1="00000000"/>
  </w:font>
  <w:font w:name="Adobe 仿宋 Std R">
    <w:panose1 w:val="00000000000000000000"/>
    <w:charset w:val="86"/>
    <w:family w:val="roman"/>
    <w:notTrueType/>
    <w:pitch w:val="variable"/>
    <w:sig w:usb0="00000207" w:usb1="0A0F1810" w:usb2="00000016" w:usb3="00000000" w:csb0="00060007" w:csb1="00000000"/>
  </w:font>
  <w:font w:name="AdvOT1ef757c0">
    <w:altName w:val="Times New Roman"/>
    <w:panose1 w:val="00000000000000000000"/>
    <w:charset w:val="00"/>
    <w:family w:val="roman"/>
    <w:notTrueType/>
    <w:pitch w:val="default"/>
    <w:sig w:usb0="00000003" w:usb1="00000000" w:usb2="00000000" w:usb3="00000000" w:csb0="00000001" w:csb1="00000000"/>
  </w:font>
  <w:font w:name="微软雅黑">
    <w:panose1 w:val="020B0503020204020204"/>
    <w:charset w:val="86"/>
    <w:family w:val="swiss"/>
    <w:pitch w:val="variable"/>
    <w:sig w:usb0="80000287" w:usb1="280F3C52" w:usb2="00000016" w:usb3="00000000" w:csb0="0004001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543" w:rsidRDefault="00643543">
    <w:pPr>
      <w:pStyle w:val="Footer"/>
      <w:spacing w:after="120"/>
      <w:rPr>
        <w:rFonts w:cstheme="minorBidi"/>
        <w:sz w:val="17"/>
        <w:szCs w:val="17"/>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543" w:rsidRDefault="00643543">
    <w:pPr>
      <w:spacing w:after="120"/>
      <w:ind w:firstLine="0"/>
      <w:rPr>
        <w:u w:val="single"/>
      </w:rPr>
    </w:pPr>
    <w:r>
      <w:rPr>
        <w:u w:val="single"/>
      </w:rPr>
      <w:t xml:space="preserve">                   </w:t>
    </w:r>
  </w:p>
  <w:p w:rsidR="00643543" w:rsidRDefault="00643543">
    <w:pPr>
      <w:autoSpaceDE w:val="0"/>
      <w:autoSpaceDN w:val="0"/>
      <w:spacing w:line="240" w:lineRule="auto"/>
      <w:ind w:left="616" w:hanging="616"/>
      <w:rPr>
        <w:color w:val="000000"/>
        <w:sz w:val="16"/>
        <w:szCs w:val="16"/>
      </w:rPr>
    </w:pPr>
    <w:r>
      <w:rPr>
        <w:rFonts w:eastAsia="黑体" w:cs="黑体" w:hint="eastAsia"/>
        <w:color w:val="000000"/>
        <w:sz w:val="16"/>
        <w:szCs w:val="16"/>
      </w:rPr>
      <w:t>收稿日期：</w:t>
    </w:r>
    <w:r>
      <w:rPr>
        <w:color w:val="000000"/>
        <w:sz w:val="16"/>
        <w:szCs w:val="16"/>
      </w:rPr>
      <w:t>2021-01-06</w:t>
    </w:r>
    <w:r>
      <w:rPr>
        <w:rFonts w:cs="方正书宋_GBK" w:hint="eastAsia"/>
        <w:color w:val="000000"/>
        <w:sz w:val="16"/>
        <w:szCs w:val="16"/>
      </w:rPr>
      <w:t>；</w:t>
    </w:r>
    <w:r>
      <w:rPr>
        <w:rFonts w:eastAsia="黑体" w:cs="黑体" w:hint="eastAsia"/>
        <w:color w:val="000000"/>
        <w:sz w:val="16"/>
        <w:szCs w:val="16"/>
      </w:rPr>
      <w:t>修订日期：</w:t>
    </w:r>
    <w:r>
      <w:rPr>
        <w:color w:val="000000"/>
        <w:sz w:val="16"/>
        <w:szCs w:val="16"/>
      </w:rPr>
      <w:t>2021-05-27</w:t>
    </w:r>
    <w:r>
      <w:rPr>
        <w:rFonts w:cs="方正书宋_GBK" w:hint="eastAsia"/>
        <w:color w:val="000000"/>
        <w:sz w:val="16"/>
        <w:szCs w:val="16"/>
      </w:rPr>
      <w:t>；</w:t>
    </w:r>
    <w:r>
      <w:rPr>
        <w:rFonts w:eastAsia="黑体" w:cs="黑体" w:hint="eastAsia"/>
        <w:color w:val="000000"/>
        <w:sz w:val="16"/>
        <w:szCs w:val="16"/>
      </w:rPr>
      <w:t>出版日期：</w:t>
    </w:r>
    <w:r>
      <w:rPr>
        <w:color w:val="000000"/>
        <w:sz w:val="16"/>
        <w:szCs w:val="16"/>
      </w:rPr>
      <w:t>2021-06-25</w:t>
    </w:r>
  </w:p>
  <w:p w:rsidR="00643543" w:rsidRDefault="00643543">
    <w:pPr>
      <w:spacing w:line="240" w:lineRule="auto"/>
      <w:ind w:left="1077" w:hanging="1077"/>
      <w:rPr>
        <w:rFonts w:eastAsia="黑体" w:cstheme="minorBidi"/>
        <w:color w:val="000000"/>
        <w:sz w:val="16"/>
        <w:szCs w:val="16"/>
      </w:rPr>
    </w:pPr>
    <w:r>
      <w:rPr>
        <w:rFonts w:eastAsia="黑体" w:cs="黑体" w:hint="eastAsia"/>
        <w:color w:val="000000"/>
        <w:sz w:val="16"/>
        <w:szCs w:val="16"/>
      </w:rPr>
      <w:t>基金项目：</w:t>
    </w:r>
    <w:r>
      <w:rPr>
        <w:rFonts w:cs="方正书宋_GBK" w:hint="eastAsia"/>
        <w:color w:val="000000"/>
        <w:sz w:val="16"/>
        <w:szCs w:val="16"/>
      </w:rPr>
      <w:t>国家重点研发计划专项（</w:t>
    </w:r>
    <w:r>
      <w:rPr>
        <w:color w:val="000000"/>
        <w:sz w:val="16"/>
        <w:szCs w:val="16"/>
      </w:rPr>
      <w:t>2017YFC1502303</w:t>
    </w:r>
    <w:r>
      <w:rPr>
        <w:rFonts w:cs="方正书宋_GBK" w:hint="eastAsia"/>
        <w:color w:val="000000"/>
        <w:sz w:val="16"/>
        <w:szCs w:val="16"/>
      </w:rPr>
      <w:t>）；国家自然科学基金项目（</w:t>
    </w:r>
    <w:r>
      <w:rPr>
        <w:color w:val="000000"/>
        <w:sz w:val="16"/>
        <w:szCs w:val="16"/>
      </w:rPr>
      <w:t>41875101, 41875096</w:t>
    </w:r>
    <w:r>
      <w:rPr>
        <w:rFonts w:cs="方正书宋_GBK" w:hint="eastAsia"/>
        <w:color w:val="000000"/>
        <w:sz w:val="16"/>
        <w:szCs w:val="16"/>
      </w:rPr>
      <w:t>）</w:t>
    </w:r>
  </w:p>
  <w:p w:rsidR="00643543" w:rsidRDefault="00643543">
    <w:pPr>
      <w:spacing w:line="240" w:lineRule="auto"/>
      <w:ind w:left="1077" w:hanging="1077"/>
      <w:rPr>
        <w:rFonts w:cstheme="minorBidi"/>
        <w:color w:val="000000"/>
        <w:spacing w:val="2"/>
        <w:sz w:val="16"/>
        <w:szCs w:val="16"/>
      </w:rPr>
    </w:pPr>
    <w:r>
      <w:rPr>
        <w:rFonts w:eastAsia="黑体"/>
        <w:color w:val="000000"/>
        <w:sz w:val="16"/>
        <w:szCs w:val="16"/>
      </w:rPr>
      <w:t>*</w:t>
    </w:r>
    <w:r>
      <w:rPr>
        <w:rFonts w:eastAsia="黑体" w:cs="黑体" w:hint="eastAsia"/>
        <w:color w:val="000000"/>
        <w:sz w:val="16"/>
        <w:szCs w:val="16"/>
      </w:rPr>
      <w:t>通讯作者：</w:t>
    </w:r>
    <w:hyperlink r:id="rId1" w:history="1">
      <w:r>
        <w:rPr>
          <w:rFonts w:cs="方正书宋_GBK" w:hint="eastAsia"/>
          <w:color w:val="000000"/>
          <w:sz w:val="16"/>
          <w:szCs w:val="16"/>
        </w:rPr>
        <w:t>郑志海</w:t>
      </w:r>
      <w:r>
        <w:rPr>
          <w:color w:val="000000"/>
          <w:sz w:val="16"/>
          <w:szCs w:val="16"/>
        </w:rPr>
        <w:t xml:space="preserve">, </w:t>
      </w:r>
      <w:r>
        <w:rPr>
          <w:rFonts w:cs="方正书宋_GBK" w:hint="eastAsia"/>
          <w:color w:val="000000"/>
          <w:sz w:val="16"/>
          <w:szCs w:val="16"/>
        </w:rPr>
        <w:t>兰州大学大气科学学院</w:t>
      </w:r>
      <w:r>
        <w:rPr>
          <w:color w:val="000000"/>
          <w:sz w:val="16"/>
          <w:szCs w:val="16"/>
        </w:rPr>
        <w:t>, zhengzh@cma.gov.cn</w:t>
      </w:r>
    </w:hyperlink>
  </w:p>
  <w:p w:rsidR="00643543" w:rsidRDefault="00643543">
    <w:pPr>
      <w:spacing w:line="240" w:lineRule="auto"/>
      <w:ind w:left="31680" w:hangingChars="690" w:firstLine="31680"/>
      <w:rPr>
        <w:color w:val="000000"/>
        <w:sz w:val="16"/>
        <w:szCs w:val="16"/>
      </w:rPr>
    </w:pPr>
    <w:r>
      <w:rPr>
        <w:rFonts w:eastAsia="黑体" w:cs="黑体" w:hint="eastAsia"/>
        <w:color w:val="000000"/>
        <w:sz w:val="16"/>
        <w:szCs w:val="16"/>
      </w:rPr>
      <w:t>数据引用方式：</w:t>
    </w:r>
    <w:r>
      <w:rPr>
        <w:color w:val="000000"/>
        <w:spacing w:val="-1"/>
        <w:sz w:val="16"/>
        <w:szCs w:val="16"/>
      </w:rPr>
      <w:t xml:space="preserve">[1] </w:t>
    </w:r>
    <w:r>
      <w:rPr>
        <w:rFonts w:cs="方正书宋_GBK" w:hint="eastAsia"/>
        <w:color w:val="000000"/>
        <w:spacing w:val="-1"/>
        <w:sz w:val="16"/>
        <w:szCs w:val="16"/>
      </w:rPr>
      <w:t>贾子康</w:t>
    </w:r>
    <w:r>
      <w:rPr>
        <w:color w:val="000000"/>
        <w:spacing w:val="-1"/>
        <w:sz w:val="16"/>
        <w:szCs w:val="16"/>
      </w:rPr>
      <w:t xml:space="preserve">, </w:t>
    </w:r>
    <w:r>
      <w:rPr>
        <w:rFonts w:cs="方正书宋_GBK" w:hint="eastAsia"/>
        <w:color w:val="000000"/>
        <w:spacing w:val="-1"/>
        <w:sz w:val="16"/>
        <w:szCs w:val="16"/>
      </w:rPr>
      <w:t>郑志海</w:t>
    </w:r>
    <w:r>
      <w:rPr>
        <w:color w:val="000000"/>
        <w:spacing w:val="-1"/>
        <w:sz w:val="16"/>
        <w:szCs w:val="16"/>
      </w:rPr>
      <w:t xml:space="preserve">, </w:t>
    </w:r>
    <w:r>
      <w:rPr>
        <w:rFonts w:cs="方正书宋_GBK" w:hint="eastAsia"/>
        <w:color w:val="000000"/>
        <w:spacing w:val="-1"/>
        <w:sz w:val="16"/>
        <w:szCs w:val="16"/>
      </w:rPr>
      <w:t>封国林</w:t>
    </w:r>
    <w:r>
      <w:rPr>
        <w:color w:val="000000"/>
        <w:spacing w:val="-1"/>
        <w:sz w:val="16"/>
        <w:szCs w:val="16"/>
      </w:rPr>
      <w:t xml:space="preserve">. </w:t>
    </w:r>
    <w:r>
      <w:rPr>
        <w:rFonts w:cs="方正书宋_GBK" w:hint="eastAsia"/>
        <w:color w:val="000000"/>
        <w:spacing w:val="-1"/>
        <w:sz w:val="16"/>
        <w:szCs w:val="16"/>
      </w:rPr>
      <w:t>中国高温日数及南方盛夏高温分型数据集（</w:t>
    </w:r>
    <w:r>
      <w:rPr>
        <w:color w:val="000000"/>
        <w:spacing w:val="-1"/>
        <w:sz w:val="16"/>
        <w:szCs w:val="16"/>
      </w:rPr>
      <w:t>1983–2017</w:t>
    </w:r>
    <w:r>
      <w:rPr>
        <w:rFonts w:cs="方正书宋_GBK" w:hint="eastAsia"/>
        <w:color w:val="000000"/>
        <w:spacing w:val="-1"/>
        <w:sz w:val="16"/>
        <w:szCs w:val="16"/>
      </w:rPr>
      <w:t>）</w:t>
    </w:r>
    <w:r>
      <w:rPr>
        <w:color w:val="000000"/>
        <w:spacing w:val="-1"/>
        <w:sz w:val="16"/>
        <w:szCs w:val="16"/>
      </w:rPr>
      <w:t xml:space="preserve">[J]. </w:t>
    </w:r>
    <w:r>
      <w:rPr>
        <w:rFonts w:cs="方正书宋_GBK" w:hint="eastAsia"/>
        <w:color w:val="000000"/>
        <w:spacing w:val="-1"/>
        <w:sz w:val="16"/>
        <w:szCs w:val="16"/>
      </w:rPr>
      <w:t>全球变化数据学报</w:t>
    </w:r>
    <w:r>
      <w:rPr>
        <w:color w:val="000000"/>
        <w:sz w:val="16"/>
        <w:szCs w:val="16"/>
      </w:rPr>
      <w:t>, 2021, 5(2): 130</w:t>
    </w:r>
    <w:r>
      <w:rPr>
        <w:rFonts w:cstheme="minorBidi"/>
        <w:sz w:val="16"/>
        <w:szCs w:val="16"/>
      </w:rPr>
      <w:sym w:font="Symbol" w:char="F02D"/>
    </w:r>
    <w:r>
      <w:rPr>
        <w:sz w:val="16"/>
        <w:szCs w:val="16"/>
      </w:rPr>
      <w:t xml:space="preserve">134. </w:t>
    </w:r>
    <w:hyperlink r:id="rId2" w:history="1">
      <w:r>
        <w:rPr>
          <w:sz w:val="16"/>
          <w:szCs w:val="16"/>
        </w:rPr>
        <w:t>https://doi.org/10.3974/geod</w:t>
      </w:r>
    </w:hyperlink>
    <w:r>
      <w:rPr>
        <w:sz w:val="16"/>
        <w:szCs w:val="16"/>
      </w:rPr>
      <w:t xml:space="preserve">p.2021.02.03. </w:t>
    </w:r>
    <w:r>
      <w:rPr>
        <w:color w:val="000000"/>
        <w:sz w:val="16"/>
        <w:szCs w:val="16"/>
      </w:rPr>
      <w:t>https://cstr.escience.org.cn/CSTR:20146.14.2021.02.03.</w:t>
    </w:r>
  </w:p>
  <w:p w:rsidR="00643543" w:rsidRDefault="00643543">
    <w:pPr>
      <w:spacing w:line="240" w:lineRule="auto"/>
      <w:ind w:leftChars="550" w:left="31680" w:firstLine="0"/>
      <w:rPr>
        <w:rFonts w:cstheme="minorBidi"/>
        <w:color w:val="000000"/>
        <w:sz w:val="16"/>
        <w:szCs w:val="16"/>
      </w:rPr>
    </w:pPr>
    <w:r>
      <w:rPr>
        <w:sz w:val="16"/>
        <w:szCs w:val="16"/>
      </w:rPr>
      <w:t xml:space="preserve">[2] </w:t>
    </w:r>
    <w:r>
      <w:rPr>
        <w:rFonts w:cs="方正书宋_GBK" w:hint="eastAsia"/>
        <w:sz w:val="16"/>
        <w:szCs w:val="16"/>
      </w:rPr>
      <w:t>贾子康</w:t>
    </w:r>
    <w:r>
      <w:rPr>
        <w:sz w:val="16"/>
        <w:szCs w:val="16"/>
      </w:rPr>
      <w:t xml:space="preserve">, </w:t>
    </w:r>
    <w:r>
      <w:rPr>
        <w:rFonts w:cs="方正书宋_GBK" w:hint="eastAsia"/>
        <w:sz w:val="16"/>
        <w:szCs w:val="16"/>
      </w:rPr>
      <w:t>郑志海</w:t>
    </w:r>
    <w:r>
      <w:rPr>
        <w:sz w:val="16"/>
        <w:szCs w:val="16"/>
      </w:rPr>
      <w:t xml:space="preserve">, </w:t>
    </w:r>
    <w:r>
      <w:rPr>
        <w:rFonts w:cs="方正书宋_GBK" w:hint="eastAsia"/>
        <w:sz w:val="16"/>
        <w:szCs w:val="16"/>
      </w:rPr>
      <w:t>封国林</w:t>
    </w:r>
    <w:r>
      <w:rPr>
        <w:sz w:val="16"/>
        <w:szCs w:val="16"/>
      </w:rPr>
      <w:t xml:space="preserve">. </w:t>
    </w:r>
    <w:r>
      <w:rPr>
        <w:rFonts w:cs="方正书宋_GBK" w:hint="eastAsia"/>
        <w:sz w:val="16"/>
        <w:szCs w:val="16"/>
      </w:rPr>
      <w:t>中国高温日数及南方盛夏高温分型数据集（</w:t>
    </w:r>
    <w:r>
      <w:rPr>
        <w:sz w:val="16"/>
        <w:szCs w:val="16"/>
      </w:rPr>
      <w:t>1983–2017</w:t>
    </w:r>
    <w:r>
      <w:rPr>
        <w:rFonts w:cs="方正书宋_GBK" w:hint="eastAsia"/>
        <w:sz w:val="16"/>
        <w:szCs w:val="16"/>
      </w:rPr>
      <w:t>）</w:t>
    </w:r>
    <w:r>
      <w:rPr>
        <w:sz w:val="16"/>
        <w:szCs w:val="16"/>
      </w:rPr>
      <w:t xml:space="preserve">[J/DB/OL]. </w:t>
    </w:r>
    <w:r>
      <w:rPr>
        <w:rFonts w:cs="方正书宋_GBK" w:hint="eastAsia"/>
        <w:sz w:val="16"/>
        <w:szCs w:val="16"/>
      </w:rPr>
      <w:t>全球变化数据仓储电子杂志</w:t>
    </w:r>
    <w:r>
      <w:rPr>
        <w:sz w:val="16"/>
        <w:szCs w:val="16"/>
      </w:rPr>
      <w:t xml:space="preserve">, 2021. </w:t>
    </w:r>
    <w:hyperlink r:id="rId3" w:history="1">
      <w:r>
        <w:rPr>
          <w:sz w:val="16"/>
          <w:szCs w:val="16"/>
        </w:rPr>
        <w:t>https://doi.org/10.3974/geodb.2021.01.06.V1</w:t>
      </w:r>
    </w:hyperlink>
    <w:r>
      <w:rPr>
        <w:sz w:val="16"/>
        <w:szCs w:val="16"/>
      </w:rPr>
      <w:t xml:space="preserve">. </w:t>
    </w:r>
    <w:r>
      <w:rPr>
        <w:color w:val="000000"/>
        <w:sz w:val="16"/>
        <w:szCs w:val="16"/>
      </w:rPr>
      <w:t>https://cstr.escience.org.cn/</w:t>
    </w:r>
    <w:r>
      <w:rPr>
        <w:sz w:val="16"/>
        <w:szCs w:val="16"/>
      </w:rPr>
      <w:t>C</w:t>
    </w:r>
    <w:r>
      <w:rPr>
        <w:color w:val="000000"/>
        <w:sz w:val="17"/>
        <w:szCs w:val="17"/>
      </w:rPr>
      <w:t>STR:20146.11.</w:t>
    </w:r>
    <w:r>
      <w:rPr>
        <w:sz w:val="16"/>
        <w:szCs w:val="16"/>
      </w:rPr>
      <w:t>2021.01.06.V1.</w:t>
    </w:r>
  </w:p>
  <w:p w:rsidR="00643543" w:rsidRDefault="00643543">
    <w:pPr>
      <w:pStyle w:val="Footer"/>
      <w:tabs>
        <w:tab w:val="clear" w:pos="4153"/>
        <w:tab w:val="clear" w:pos="8306"/>
        <w:tab w:val="center" w:pos="7382"/>
      </w:tabs>
      <w:spacing w:before="120" w:after="120"/>
      <w:ind w:firstLine="0"/>
      <w:rPr>
        <w:rFonts w:cstheme="minorBidi"/>
        <w:color w:val="000000"/>
      </w:rPr>
    </w:pPr>
    <w:r>
      <w:rPr>
        <w:rFonts w:cstheme="minorBidi"/>
        <w:b/>
        <w:bCs/>
        <w:color w:val="000000"/>
        <w:sz w:val="16"/>
        <w:szCs w:val="16"/>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3543" w:rsidRDefault="00643543">
      <w:pPr>
        <w:rPr>
          <w:rFonts w:cstheme="minorBidi"/>
          <w:sz w:val="18"/>
          <w:szCs w:val="18"/>
        </w:rPr>
      </w:pPr>
    </w:p>
  </w:footnote>
  <w:footnote w:type="continuationSeparator" w:id="0">
    <w:p w:rsidR="00643543" w:rsidRDefault="00643543">
      <w:pPr>
        <w:rPr>
          <w:rFonts w:cstheme="minorBidi"/>
          <w:sz w:val="18"/>
          <w:szCs w:val="18"/>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543" w:rsidRDefault="00643543">
    <w:pPr>
      <w:pStyle w:val="Header"/>
      <w:pBdr>
        <w:bottom w:val="single" w:sz="4" w:space="1" w:color="auto"/>
      </w:pBdr>
      <w:tabs>
        <w:tab w:val="clear" w:pos="4153"/>
        <w:tab w:val="clear" w:pos="8306"/>
        <w:tab w:val="center" w:pos="3972"/>
        <w:tab w:val="right" w:pos="7938"/>
      </w:tabs>
      <w:spacing w:before="240" w:after="120" w:line="288" w:lineRule="auto"/>
      <w:ind w:left="113" w:hanging="113"/>
      <w:jc w:val="both"/>
      <w:rPr>
        <w:rFonts w:cstheme="minorBidi"/>
        <w:sz w:val="16"/>
        <w:szCs w:val="16"/>
      </w:rPr>
    </w:pPr>
    <w:r>
      <w:rPr>
        <w:rStyle w:val="PageNumber"/>
        <w:sz w:val="17"/>
        <w:szCs w:val="17"/>
      </w:rPr>
      <w:fldChar w:fldCharType="begin"/>
    </w:r>
    <w:r>
      <w:rPr>
        <w:rStyle w:val="PageNumber"/>
        <w:sz w:val="17"/>
        <w:szCs w:val="17"/>
      </w:rPr>
      <w:instrText xml:space="preserve"> PAGE </w:instrText>
    </w:r>
    <w:r>
      <w:rPr>
        <w:rStyle w:val="PageNumber"/>
        <w:sz w:val="17"/>
        <w:szCs w:val="17"/>
      </w:rPr>
      <w:fldChar w:fldCharType="separate"/>
    </w:r>
    <w:r>
      <w:rPr>
        <w:rStyle w:val="PageNumber"/>
        <w:noProof/>
        <w:sz w:val="17"/>
        <w:szCs w:val="17"/>
      </w:rPr>
      <w:t>134</w:t>
    </w:r>
    <w:r>
      <w:rPr>
        <w:rStyle w:val="PageNumber"/>
        <w:sz w:val="17"/>
        <w:szCs w:val="17"/>
      </w:rPr>
      <w:fldChar w:fldCharType="end"/>
    </w:r>
    <w:r>
      <w:rPr>
        <w:rStyle w:val="PageNumber"/>
        <w:rFonts w:cstheme="minorBidi"/>
        <w:sz w:val="17"/>
        <w:szCs w:val="17"/>
      </w:rPr>
      <w:tab/>
    </w:r>
    <w:r>
      <w:rPr>
        <w:rFonts w:cs="宋体" w:hint="eastAsia"/>
        <w:spacing w:val="20"/>
        <w:sz w:val="17"/>
        <w:szCs w:val="17"/>
      </w:rPr>
      <w:t>全球变化数据学报</w:t>
    </w:r>
    <w:r>
      <w:rPr>
        <w:rFonts w:cs="宋体" w:hint="eastAsia"/>
        <w:color w:val="000000"/>
        <w:sz w:val="17"/>
        <w:szCs w:val="17"/>
      </w:rPr>
      <w:t>第</w:t>
    </w:r>
    <w:r>
      <w:rPr>
        <w:rStyle w:val="PageNumber"/>
        <w:color w:val="000000"/>
        <w:sz w:val="17"/>
        <w:szCs w:val="17"/>
      </w:rPr>
      <w:t>5</w:t>
    </w:r>
    <w:r>
      <w:rPr>
        <w:rFonts w:cs="宋体" w:hint="eastAsia"/>
        <w:color w:val="000000"/>
        <w:sz w:val="17"/>
        <w:szCs w:val="17"/>
      </w:rPr>
      <w:t>卷</w:t>
    </w:r>
  </w:p>
  <w:p w:rsidR="00643543" w:rsidRDefault="00643543">
    <w:pPr>
      <w:pStyle w:val="Header"/>
      <w:pBdr>
        <w:bottom w:val="none" w:sz="0" w:space="0" w:color="auto"/>
      </w:pBdr>
      <w:rPr>
        <w:rFonts w:cstheme="minorBidi"/>
        <w:sz w:val="10"/>
        <w:szCs w:val="1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543" w:rsidRDefault="00643543">
    <w:pPr>
      <w:pStyle w:val="Header"/>
      <w:pBdr>
        <w:bottom w:val="single" w:sz="4" w:space="1" w:color="auto"/>
      </w:pBdr>
      <w:tabs>
        <w:tab w:val="clear" w:pos="4153"/>
        <w:tab w:val="clear" w:pos="8306"/>
        <w:tab w:val="center" w:pos="4111"/>
        <w:tab w:val="right" w:pos="7938"/>
      </w:tabs>
      <w:spacing w:before="240" w:after="120" w:line="288" w:lineRule="auto"/>
      <w:ind w:firstLine="0"/>
      <w:jc w:val="both"/>
      <w:rPr>
        <w:rFonts w:cstheme="minorBidi"/>
        <w:sz w:val="16"/>
        <w:szCs w:val="16"/>
      </w:rPr>
    </w:pPr>
    <w:r>
      <w:rPr>
        <w:rFonts w:cs="宋体" w:hint="eastAsia"/>
        <w:sz w:val="17"/>
        <w:szCs w:val="17"/>
      </w:rPr>
      <w:t>第</w:t>
    </w:r>
    <w:r>
      <w:rPr>
        <w:sz w:val="17"/>
        <w:szCs w:val="17"/>
      </w:rPr>
      <w:t>2</w:t>
    </w:r>
    <w:r>
      <w:rPr>
        <w:rFonts w:cs="宋体" w:hint="eastAsia"/>
        <w:sz w:val="17"/>
        <w:szCs w:val="17"/>
      </w:rPr>
      <w:t>期</w:t>
    </w:r>
    <w:r>
      <w:rPr>
        <w:rFonts w:cstheme="minorBidi"/>
        <w:sz w:val="17"/>
        <w:szCs w:val="17"/>
      </w:rPr>
      <w:tab/>
    </w:r>
    <w:r>
      <w:rPr>
        <w:rFonts w:cs="宋体" w:hint="eastAsia"/>
        <w:sz w:val="17"/>
        <w:szCs w:val="17"/>
      </w:rPr>
      <w:t>贾子康等：中国高温日数及南方盛夏高温分型数据集（</w:t>
    </w:r>
    <w:r>
      <w:rPr>
        <w:sz w:val="17"/>
        <w:szCs w:val="17"/>
      </w:rPr>
      <w:t>1983–2017</w:t>
    </w:r>
    <w:r>
      <w:rPr>
        <w:rFonts w:cs="宋体" w:hint="eastAsia"/>
        <w:sz w:val="17"/>
        <w:szCs w:val="17"/>
      </w:rPr>
      <w:t>）</w:t>
    </w:r>
    <w:r>
      <w:rPr>
        <w:rFonts w:cstheme="minorBidi"/>
        <w:sz w:val="16"/>
        <w:szCs w:val="16"/>
      </w:rPr>
      <w:tab/>
    </w:r>
    <w:r>
      <w:rPr>
        <w:rStyle w:val="PageNumber"/>
        <w:sz w:val="17"/>
        <w:szCs w:val="17"/>
      </w:rPr>
      <w:fldChar w:fldCharType="begin"/>
    </w:r>
    <w:r>
      <w:rPr>
        <w:rStyle w:val="PageNumber"/>
        <w:sz w:val="17"/>
        <w:szCs w:val="17"/>
      </w:rPr>
      <w:instrText xml:space="preserve"> PAGE </w:instrText>
    </w:r>
    <w:r>
      <w:rPr>
        <w:rStyle w:val="PageNumber"/>
        <w:sz w:val="17"/>
        <w:szCs w:val="17"/>
      </w:rPr>
      <w:fldChar w:fldCharType="separate"/>
    </w:r>
    <w:r>
      <w:rPr>
        <w:rStyle w:val="PageNumber"/>
        <w:noProof/>
        <w:sz w:val="17"/>
        <w:szCs w:val="17"/>
      </w:rPr>
      <w:t>133</w:t>
    </w:r>
    <w:r>
      <w:rPr>
        <w:rStyle w:val="PageNumber"/>
        <w:sz w:val="17"/>
        <w:szCs w:val="17"/>
      </w:rPr>
      <w:fldChar w:fldCharType="end"/>
    </w:r>
  </w:p>
  <w:p w:rsidR="00643543" w:rsidRDefault="00643543">
    <w:pPr>
      <w:pStyle w:val="Header"/>
      <w:pBdr>
        <w:bottom w:val="none" w:sz="0" w:space="0" w:color="auto"/>
      </w:pBdr>
      <w:rPr>
        <w:rFonts w:cstheme="minorBidi"/>
        <w:sz w:val="10"/>
        <w:szCs w:val="1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543" w:rsidRDefault="00643543">
    <w:pPr>
      <w:pStyle w:val="Header"/>
      <w:pBdr>
        <w:bottom w:val="none" w:sz="0" w:space="0" w:color="auto"/>
      </w:pBdr>
      <w:tabs>
        <w:tab w:val="clear" w:pos="4153"/>
        <w:tab w:val="clear" w:pos="8306"/>
        <w:tab w:val="left" w:pos="-4758"/>
        <w:tab w:val="center" w:pos="4200"/>
        <w:tab w:val="right" w:pos="7937"/>
        <w:tab w:val="right" w:pos="9552"/>
      </w:tabs>
      <w:spacing w:line="240" w:lineRule="exact"/>
      <w:ind w:left="60" w:firstLine="0"/>
      <w:jc w:val="both"/>
      <w:rPr>
        <w:sz w:val="17"/>
        <w:szCs w:val="17"/>
      </w:rPr>
    </w:pPr>
    <w:r>
      <w:rPr>
        <w:rFonts w:cs="宋体" w:hint="eastAsia"/>
        <w:sz w:val="17"/>
        <w:szCs w:val="17"/>
      </w:rPr>
      <w:t>第</w:t>
    </w:r>
    <w:r>
      <w:rPr>
        <w:sz w:val="17"/>
        <w:szCs w:val="17"/>
      </w:rPr>
      <w:t>5</w:t>
    </w:r>
    <w:r>
      <w:rPr>
        <w:rFonts w:cs="宋体" w:hint="eastAsia"/>
        <w:sz w:val="17"/>
        <w:szCs w:val="17"/>
      </w:rPr>
      <w:t>卷第</w:t>
    </w:r>
    <w:r>
      <w:rPr>
        <w:sz w:val="17"/>
        <w:szCs w:val="17"/>
      </w:rPr>
      <w:t>2</w:t>
    </w:r>
    <w:r>
      <w:rPr>
        <w:rFonts w:cs="宋体" w:hint="eastAsia"/>
        <w:sz w:val="17"/>
        <w:szCs w:val="17"/>
      </w:rPr>
      <w:t>期</w:t>
    </w:r>
    <w:r>
      <w:rPr>
        <w:rFonts w:cstheme="minorBidi"/>
      </w:rPr>
      <w:tab/>
    </w:r>
    <w:r>
      <w:rPr>
        <w:rFonts w:cs="宋体" w:hint="eastAsia"/>
        <w:spacing w:val="20"/>
        <w:sz w:val="17"/>
        <w:szCs w:val="17"/>
      </w:rPr>
      <w:t>全球变化数据学报</w:t>
    </w:r>
    <w:r>
      <w:rPr>
        <w:rFonts w:cstheme="minorBidi"/>
      </w:rPr>
      <w:tab/>
    </w:r>
    <w:r>
      <w:rPr>
        <w:sz w:val="17"/>
        <w:szCs w:val="17"/>
      </w:rPr>
      <w:t>Vol. 5 No.2</w:t>
    </w:r>
  </w:p>
  <w:p w:rsidR="00643543" w:rsidRDefault="00643543">
    <w:pPr>
      <w:pStyle w:val="Header"/>
      <w:pBdr>
        <w:bottom w:val="single" w:sz="4" w:space="1" w:color="auto"/>
      </w:pBdr>
      <w:tabs>
        <w:tab w:val="clear" w:pos="4153"/>
        <w:tab w:val="clear" w:pos="8306"/>
        <w:tab w:val="center" w:pos="4200"/>
        <w:tab w:val="right" w:pos="7872"/>
        <w:tab w:val="right" w:pos="9438"/>
        <w:tab w:val="right" w:pos="9744"/>
      </w:tabs>
      <w:spacing w:after="160" w:line="312" w:lineRule="auto"/>
      <w:ind w:left="60" w:firstLineChars="72" w:firstLine="31680"/>
      <w:jc w:val="both"/>
      <w:rPr>
        <w:rFonts w:cstheme="minorBidi"/>
        <w:b/>
        <w:bCs/>
        <w:i/>
        <w:iCs/>
        <w:w w:val="130"/>
        <w:sz w:val="17"/>
        <w:szCs w:val="17"/>
      </w:rPr>
    </w:pPr>
    <w:r>
      <w:rPr>
        <w:noProof/>
      </w:rPr>
      <w:pict>
        <v:line id="直线 23" o:spid="_x0000_s2049" style="position:absolute;left:0;text-align:left;z-index:251660288;visibility:visible" from="1.6pt,18.95pt" to="398.45pt,18.95pt" strokeweight=".5pt"/>
      </w:pict>
    </w:r>
    <w:r>
      <w:rPr>
        <w:sz w:val="17"/>
        <w:szCs w:val="17"/>
        <w:lang w:val="en-GB"/>
      </w:rPr>
      <w:t>2021</w:t>
    </w:r>
    <w:r>
      <w:rPr>
        <w:rFonts w:cs="宋体" w:hint="eastAsia"/>
        <w:sz w:val="17"/>
        <w:szCs w:val="17"/>
      </w:rPr>
      <w:t>年</w:t>
    </w:r>
    <w:r>
      <w:rPr>
        <w:sz w:val="17"/>
        <w:szCs w:val="17"/>
      </w:rPr>
      <w:t>6</w:t>
    </w:r>
    <w:r>
      <w:rPr>
        <w:rFonts w:cs="宋体" w:hint="eastAsia"/>
        <w:sz w:val="17"/>
        <w:szCs w:val="17"/>
        <w:lang w:val="en-GB"/>
      </w:rPr>
      <w:t>月</w:t>
    </w:r>
    <w:r>
      <w:rPr>
        <w:rFonts w:cstheme="minorBidi"/>
        <w:lang w:val="en-GB"/>
      </w:rPr>
      <w:tab/>
    </w:r>
    <w:r>
      <w:rPr>
        <w:rFonts w:eastAsia="微软雅黑"/>
        <w:color w:val="000000"/>
        <w:sz w:val="16"/>
        <w:szCs w:val="16"/>
      </w:rPr>
      <w:t>Journal of Global Change Data &amp; Discovery</w:t>
    </w:r>
    <w:r>
      <w:rPr>
        <w:rFonts w:cstheme="minorBidi"/>
        <w:lang w:val="en-GB"/>
      </w:rPr>
      <w:tab/>
    </w:r>
    <w:r>
      <w:rPr>
        <w:sz w:val="17"/>
        <w:szCs w:val="17"/>
        <w:lang w:val="en-GB"/>
      </w:rPr>
      <w:t>Jun.</w:t>
    </w:r>
    <w:r>
      <w:rPr>
        <w:sz w:val="17"/>
        <w:szCs w:val="17"/>
      </w:rPr>
      <w:t xml:space="preserve"> 2021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26084E"/>
    <w:multiLevelType w:val="hybridMultilevel"/>
    <w:tmpl w:val="AF665F20"/>
    <w:lvl w:ilvl="0" w:tplc="D8106272">
      <w:start w:val="1"/>
      <w:numFmt w:val="decimal"/>
      <w:lvlText w:val="[%1]"/>
      <w:lvlJc w:val="right"/>
      <w:pPr>
        <w:tabs>
          <w:tab w:val="num" w:pos="420"/>
        </w:tabs>
        <w:ind w:left="420" w:hanging="132"/>
      </w:pPr>
      <w:rPr>
        <w:rFonts w:ascii="Times New Roman" w:hAnsi="Times New Roman" w:hint="eastAsia"/>
      </w:rPr>
    </w:lvl>
    <w:lvl w:ilvl="1" w:tplc="04090019">
      <w:start w:val="1"/>
      <w:numFmt w:val="lowerLetter"/>
      <w:lvlText w:val="%2)"/>
      <w:lvlJc w:val="left"/>
      <w:pPr>
        <w:tabs>
          <w:tab w:val="num" w:pos="840"/>
        </w:tabs>
        <w:ind w:left="840" w:hanging="420"/>
      </w:pPr>
      <w:rPr>
        <w:rFonts w:ascii="Times New Roman" w:hAnsi="Times New Roman"/>
      </w:rPr>
    </w:lvl>
    <w:lvl w:ilvl="2" w:tplc="0409001B">
      <w:start w:val="1"/>
      <w:numFmt w:val="lowerRoman"/>
      <w:lvlText w:val="%3."/>
      <w:lvlJc w:val="right"/>
      <w:pPr>
        <w:tabs>
          <w:tab w:val="num" w:pos="1260"/>
        </w:tabs>
        <w:ind w:left="1260" w:hanging="420"/>
      </w:pPr>
      <w:rPr>
        <w:rFonts w:ascii="Times New Roman" w:hAnsi="Times New Roman"/>
      </w:rPr>
    </w:lvl>
    <w:lvl w:ilvl="3" w:tplc="0409000F">
      <w:start w:val="1"/>
      <w:numFmt w:val="decimal"/>
      <w:lvlText w:val="%4."/>
      <w:lvlJc w:val="left"/>
      <w:pPr>
        <w:tabs>
          <w:tab w:val="num" w:pos="1680"/>
        </w:tabs>
        <w:ind w:left="1680" w:hanging="420"/>
      </w:pPr>
      <w:rPr>
        <w:rFonts w:ascii="Times New Roman" w:hAnsi="Times New Roman"/>
      </w:rPr>
    </w:lvl>
    <w:lvl w:ilvl="4" w:tplc="04090019">
      <w:start w:val="1"/>
      <w:numFmt w:val="lowerLetter"/>
      <w:lvlText w:val="%5)"/>
      <w:lvlJc w:val="left"/>
      <w:pPr>
        <w:tabs>
          <w:tab w:val="num" w:pos="2100"/>
        </w:tabs>
        <w:ind w:left="2100" w:hanging="420"/>
      </w:pPr>
      <w:rPr>
        <w:rFonts w:ascii="Times New Roman" w:hAnsi="Times New Roman"/>
      </w:rPr>
    </w:lvl>
    <w:lvl w:ilvl="5" w:tplc="0409001B">
      <w:start w:val="1"/>
      <w:numFmt w:val="lowerRoman"/>
      <w:lvlText w:val="%6."/>
      <w:lvlJc w:val="right"/>
      <w:pPr>
        <w:tabs>
          <w:tab w:val="num" w:pos="2520"/>
        </w:tabs>
        <w:ind w:left="2520" w:hanging="420"/>
      </w:pPr>
      <w:rPr>
        <w:rFonts w:ascii="Times New Roman" w:hAnsi="Times New Roman"/>
      </w:rPr>
    </w:lvl>
    <w:lvl w:ilvl="6" w:tplc="0409000F">
      <w:start w:val="1"/>
      <w:numFmt w:val="decimal"/>
      <w:lvlText w:val="%7."/>
      <w:lvlJc w:val="left"/>
      <w:pPr>
        <w:tabs>
          <w:tab w:val="num" w:pos="2940"/>
        </w:tabs>
        <w:ind w:left="2940" w:hanging="420"/>
      </w:pPr>
      <w:rPr>
        <w:rFonts w:ascii="Times New Roman" w:hAnsi="Times New Roman"/>
      </w:rPr>
    </w:lvl>
    <w:lvl w:ilvl="7" w:tplc="04090019">
      <w:start w:val="1"/>
      <w:numFmt w:val="lowerLetter"/>
      <w:lvlText w:val="%8)"/>
      <w:lvlJc w:val="left"/>
      <w:pPr>
        <w:tabs>
          <w:tab w:val="num" w:pos="3360"/>
        </w:tabs>
        <w:ind w:left="3360" w:hanging="420"/>
      </w:pPr>
      <w:rPr>
        <w:rFonts w:ascii="Times New Roman" w:hAnsi="Times New Roman"/>
      </w:rPr>
    </w:lvl>
    <w:lvl w:ilvl="8" w:tplc="0409001B">
      <w:start w:val="1"/>
      <w:numFmt w:val="lowerRoman"/>
      <w:lvlText w:val="%9."/>
      <w:lvlJc w:val="right"/>
      <w:pPr>
        <w:tabs>
          <w:tab w:val="num" w:pos="3780"/>
        </w:tabs>
        <w:ind w:left="3780" w:hanging="420"/>
      </w:pPr>
      <w:rPr>
        <w:rFonts w:ascii="Times New Roman" w:hAnsi="Times New Roman"/>
      </w:rPr>
    </w:lvl>
  </w:abstractNum>
  <w:abstractNum w:abstractNumId="1">
    <w:nsid w:val="664B0F7A"/>
    <w:multiLevelType w:val="multilevel"/>
    <w:tmpl w:val="664B0F7A"/>
    <w:lvl w:ilvl="0">
      <w:start w:val="1"/>
      <w:numFmt w:val="decimal"/>
      <w:lvlText w:val="[%1]"/>
      <w:lvlJc w:val="right"/>
      <w:pPr>
        <w:tabs>
          <w:tab w:val="num" w:pos="397"/>
        </w:tabs>
        <w:ind w:left="397" w:hanging="113"/>
      </w:pPr>
      <w:rPr>
        <w:rFonts w:ascii="Times New Roman" w:hAnsi="Times New Roman" w:hint="eastAsia"/>
        <w:color w:val="auto"/>
      </w:rPr>
    </w:lvl>
    <w:lvl w:ilvl="1">
      <w:start w:val="1"/>
      <w:numFmt w:val="lowerLetter"/>
      <w:lvlText w:val="%2)"/>
      <w:lvlJc w:val="left"/>
      <w:pPr>
        <w:tabs>
          <w:tab w:val="num" w:pos="840"/>
        </w:tabs>
        <w:ind w:left="840" w:hanging="420"/>
      </w:pPr>
      <w:rPr>
        <w:rFonts w:ascii="Times New Roman" w:hAnsi="Times New Roman"/>
      </w:rPr>
    </w:lvl>
    <w:lvl w:ilvl="2">
      <w:start w:val="1"/>
      <w:numFmt w:val="lowerRoman"/>
      <w:lvlText w:val="%3."/>
      <w:lvlJc w:val="right"/>
      <w:pPr>
        <w:tabs>
          <w:tab w:val="num" w:pos="1260"/>
        </w:tabs>
        <w:ind w:left="1260" w:hanging="420"/>
      </w:pPr>
      <w:rPr>
        <w:rFonts w:ascii="Times New Roman" w:hAnsi="Times New Roman"/>
      </w:rPr>
    </w:lvl>
    <w:lvl w:ilvl="3">
      <w:start w:val="1"/>
      <w:numFmt w:val="decimal"/>
      <w:lvlText w:val="%4."/>
      <w:lvlJc w:val="left"/>
      <w:pPr>
        <w:tabs>
          <w:tab w:val="num" w:pos="1680"/>
        </w:tabs>
        <w:ind w:left="1680" w:hanging="420"/>
      </w:pPr>
      <w:rPr>
        <w:rFonts w:ascii="Times New Roman" w:hAnsi="Times New Roman"/>
      </w:rPr>
    </w:lvl>
    <w:lvl w:ilvl="4">
      <w:start w:val="1"/>
      <w:numFmt w:val="lowerLetter"/>
      <w:lvlText w:val="%5)"/>
      <w:lvlJc w:val="left"/>
      <w:pPr>
        <w:tabs>
          <w:tab w:val="num" w:pos="2100"/>
        </w:tabs>
        <w:ind w:left="2100" w:hanging="420"/>
      </w:pPr>
      <w:rPr>
        <w:rFonts w:ascii="Times New Roman" w:hAnsi="Times New Roman"/>
      </w:rPr>
    </w:lvl>
    <w:lvl w:ilvl="5">
      <w:start w:val="1"/>
      <w:numFmt w:val="lowerRoman"/>
      <w:lvlText w:val="%6."/>
      <w:lvlJc w:val="right"/>
      <w:pPr>
        <w:tabs>
          <w:tab w:val="num" w:pos="2520"/>
        </w:tabs>
        <w:ind w:left="2520" w:hanging="420"/>
      </w:pPr>
      <w:rPr>
        <w:rFonts w:ascii="Times New Roman" w:hAnsi="Times New Roman"/>
      </w:rPr>
    </w:lvl>
    <w:lvl w:ilvl="6">
      <w:start w:val="1"/>
      <w:numFmt w:val="decimal"/>
      <w:lvlText w:val="%7."/>
      <w:lvlJc w:val="left"/>
      <w:pPr>
        <w:tabs>
          <w:tab w:val="num" w:pos="2940"/>
        </w:tabs>
        <w:ind w:left="2940" w:hanging="420"/>
      </w:pPr>
      <w:rPr>
        <w:rFonts w:ascii="Times New Roman" w:hAnsi="Times New Roman"/>
      </w:rPr>
    </w:lvl>
    <w:lvl w:ilvl="7">
      <w:start w:val="1"/>
      <w:numFmt w:val="lowerLetter"/>
      <w:lvlText w:val="%8)"/>
      <w:lvlJc w:val="left"/>
      <w:pPr>
        <w:tabs>
          <w:tab w:val="num" w:pos="3360"/>
        </w:tabs>
        <w:ind w:left="3360" w:hanging="420"/>
      </w:pPr>
      <w:rPr>
        <w:rFonts w:ascii="Times New Roman" w:hAnsi="Times New Roman"/>
      </w:rPr>
    </w:lvl>
    <w:lvl w:ilvl="8">
      <w:start w:val="1"/>
      <w:numFmt w:val="lowerRoman"/>
      <w:lvlText w:val="%9."/>
      <w:lvlJc w:val="right"/>
      <w:pPr>
        <w:tabs>
          <w:tab w:val="num" w:pos="3780"/>
        </w:tabs>
        <w:ind w:left="3780" w:hanging="420"/>
      </w:pPr>
      <w:rPr>
        <w:rFonts w:ascii="Times New Roman" w:hAnsi="Times New Roman"/>
      </w:rPr>
    </w:lvl>
  </w:abstractNum>
  <w:abstractNum w:abstractNumId="2">
    <w:nsid w:val="75010107"/>
    <w:multiLevelType w:val="hybridMultilevel"/>
    <w:tmpl w:val="4EB4B140"/>
    <w:lvl w:ilvl="0" w:tplc="40B6E428">
      <w:start w:val="1"/>
      <w:numFmt w:val="decimal"/>
      <w:lvlText w:val="[%1]"/>
      <w:lvlJc w:val="left"/>
      <w:pPr>
        <w:ind w:left="420" w:hanging="420"/>
      </w:pPr>
      <w:rPr>
        <w:rFonts w:ascii="Times New Roman" w:eastAsia="宋体" w:hAnsi="Times New Roman" w:hint="default"/>
        <w:b w:val="0"/>
        <w:bCs w:val="0"/>
      </w:rPr>
    </w:lvl>
    <w:lvl w:ilvl="1" w:tplc="04090019">
      <w:start w:val="1"/>
      <w:numFmt w:val="lowerLetter"/>
      <w:lvlText w:val="%2)"/>
      <w:lvlJc w:val="left"/>
      <w:pPr>
        <w:ind w:left="840" w:hanging="420"/>
      </w:pPr>
      <w:rPr>
        <w:rFonts w:ascii="Times New Roman" w:hAnsi="Times New Roman"/>
      </w:rPr>
    </w:lvl>
    <w:lvl w:ilvl="2" w:tplc="0409001B">
      <w:start w:val="1"/>
      <w:numFmt w:val="lowerRoman"/>
      <w:lvlText w:val="%3."/>
      <w:lvlJc w:val="right"/>
      <w:pPr>
        <w:ind w:left="1260" w:hanging="420"/>
      </w:pPr>
      <w:rPr>
        <w:rFonts w:ascii="Times New Roman" w:hAnsi="Times New Roman"/>
      </w:rPr>
    </w:lvl>
    <w:lvl w:ilvl="3" w:tplc="0409000F">
      <w:start w:val="1"/>
      <w:numFmt w:val="decimal"/>
      <w:lvlText w:val="%4."/>
      <w:lvlJc w:val="left"/>
      <w:pPr>
        <w:ind w:left="1680" w:hanging="420"/>
      </w:pPr>
      <w:rPr>
        <w:rFonts w:ascii="Times New Roman" w:hAnsi="Times New Roman"/>
      </w:rPr>
    </w:lvl>
    <w:lvl w:ilvl="4" w:tplc="04090019">
      <w:start w:val="1"/>
      <w:numFmt w:val="lowerLetter"/>
      <w:lvlText w:val="%5)"/>
      <w:lvlJc w:val="left"/>
      <w:pPr>
        <w:ind w:left="2100" w:hanging="420"/>
      </w:pPr>
      <w:rPr>
        <w:rFonts w:ascii="Times New Roman" w:hAnsi="Times New Roman"/>
      </w:rPr>
    </w:lvl>
    <w:lvl w:ilvl="5" w:tplc="0409001B">
      <w:start w:val="1"/>
      <w:numFmt w:val="lowerRoman"/>
      <w:lvlText w:val="%6."/>
      <w:lvlJc w:val="right"/>
      <w:pPr>
        <w:ind w:left="2520" w:hanging="420"/>
      </w:pPr>
      <w:rPr>
        <w:rFonts w:ascii="Times New Roman" w:hAnsi="Times New Roman"/>
      </w:rPr>
    </w:lvl>
    <w:lvl w:ilvl="6" w:tplc="0409000F">
      <w:start w:val="1"/>
      <w:numFmt w:val="decimal"/>
      <w:lvlText w:val="%7."/>
      <w:lvlJc w:val="left"/>
      <w:pPr>
        <w:ind w:left="2940" w:hanging="420"/>
      </w:pPr>
      <w:rPr>
        <w:rFonts w:ascii="Times New Roman" w:hAnsi="Times New Roman"/>
      </w:rPr>
    </w:lvl>
    <w:lvl w:ilvl="7" w:tplc="04090019">
      <w:start w:val="1"/>
      <w:numFmt w:val="lowerLetter"/>
      <w:lvlText w:val="%8)"/>
      <w:lvlJc w:val="left"/>
      <w:pPr>
        <w:ind w:left="3360" w:hanging="420"/>
      </w:pPr>
      <w:rPr>
        <w:rFonts w:ascii="Times New Roman" w:hAnsi="Times New Roman"/>
      </w:rPr>
    </w:lvl>
    <w:lvl w:ilvl="8" w:tplc="0409001B">
      <w:start w:val="1"/>
      <w:numFmt w:val="lowerRoman"/>
      <w:lvlText w:val="%9."/>
      <w:lvlJc w:val="right"/>
      <w:pPr>
        <w:ind w:left="3780" w:hanging="420"/>
      </w:pPr>
      <w:rPr>
        <w:rFonts w:ascii="Times New Roman" w:hAnsi="Times New Roman"/>
      </w:rPr>
    </w:lvl>
  </w:abstractNum>
  <w:abstractNum w:abstractNumId="3">
    <w:nsid w:val="77513BF8"/>
    <w:multiLevelType w:val="multilevel"/>
    <w:tmpl w:val="77513BF8"/>
    <w:lvl w:ilvl="0">
      <w:start w:val="1"/>
      <w:numFmt w:val="decimal"/>
      <w:pStyle w:val="TableofFigures"/>
      <w:lvlText w:val="[%1]"/>
      <w:lvlJc w:val="left"/>
      <w:pPr>
        <w:tabs>
          <w:tab w:val="num" w:pos="720"/>
        </w:tabs>
      </w:pPr>
      <w:rPr>
        <w:rFonts w:ascii="Times New Roman" w:hAnsi="Times New Roman" w:hint="default"/>
        <w:color w:val="auto"/>
      </w:rPr>
    </w:lvl>
    <w:lvl w:ilvl="1">
      <w:start w:val="1"/>
      <w:numFmt w:val="lowerLetter"/>
      <w:lvlText w:val="%2)"/>
      <w:lvlJc w:val="left"/>
      <w:pPr>
        <w:tabs>
          <w:tab w:val="num" w:pos="840"/>
        </w:tabs>
        <w:ind w:left="840" w:hanging="420"/>
      </w:pPr>
      <w:rPr>
        <w:rFonts w:ascii="Times New Roman" w:hAnsi="Times New Roman"/>
      </w:rPr>
    </w:lvl>
    <w:lvl w:ilvl="2">
      <w:start w:val="1"/>
      <w:numFmt w:val="lowerRoman"/>
      <w:lvlText w:val="%3."/>
      <w:lvlJc w:val="right"/>
      <w:pPr>
        <w:tabs>
          <w:tab w:val="num" w:pos="1260"/>
        </w:tabs>
        <w:ind w:left="1260" w:hanging="420"/>
      </w:pPr>
      <w:rPr>
        <w:rFonts w:ascii="Times New Roman" w:hAnsi="Times New Roman"/>
      </w:rPr>
    </w:lvl>
    <w:lvl w:ilvl="3">
      <w:start w:val="1"/>
      <w:numFmt w:val="decimal"/>
      <w:lvlText w:val="%4."/>
      <w:lvlJc w:val="left"/>
      <w:pPr>
        <w:tabs>
          <w:tab w:val="num" w:pos="1680"/>
        </w:tabs>
        <w:ind w:left="1680" w:hanging="420"/>
      </w:pPr>
      <w:rPr>
        <w:rFonts w:ascii="Times New Roman" w:hAnsi="Times New Roman"/>
      </w:rPr>
    </w:lvl>
    <w:lvl w:ilvl="4">
      <w:start w:val="1"/>
      <w:numFmt w:val="lowerLetter"/>
      <w:lvlText w:val="%5)"/>
      <w:lvlJc w:val="left"/>
      <w:pPr>
        <w:tabs>
          <w:tab w:val="num" w:pos="2100"/>
        </w:tabs>
        <w:ind w:left="2100" w:hanging="420"/>
      </w:pPr>
      <w:rPr>
        <w:rFonts w:ascii="Times New Roman" w:hAnsi="Times New Roman"/>
      </w:rPr>
    </w:lvl>
    <w:lvl w:ilvl="5">
      <w:start w:val="1"/>
      <w:numFmt w:val="lowerRoman"/>
      <w:lvlText w:val="%6."/>
      <w:lvlJc w:val="right"/>
      <w:pPr>
        <w:tabs>
          <w:tab w:val="num" w:pos="2520"/>
        </w:tabs>
        <w:ind w:left="2520" w:hanging="420"/>
      </w:pPr>
      <w:rPr>
        <w:rFonts w:ascii="Times New Roman" w:hAnsi="Times New Roman"/>
      </w:rPr>
    </w:lvl>
    <w:lvl w:ilvl="6">
      <w:start w:val="1"/>
      <w:numFmt w:val="decimal"/>
      <w:lvlText w:val="%7."/>
      <w:lvlJc w:val="left"/>
      <w:pPr>
        <w:tabs>
          <w:tab w:val="num" w:pos="2940"/>
        </w:tabs>
        <w:ind w:left="2940" w:hanging="420"/>
      </w:pPr>
      <w:rPr>
        <w:rFonts w:ascii="Times New Roman" w:hAnsi="Times New Roman"/>
      </w:rPr>
    </w:lvl>
    <w:lvl w:ilvl="7">
      <w:start w:val="1"/>
      <w:numFmt w:val="lowerLetter"/>
      <w:lvlText w:val="%8)"/>
      <w:lvlJc w:val="left"/>
      <w:pPr>
        <w:tabs>
          <w:tab w:val="num" w:pos="3360"/>
        </w:tabs>
        <w:ind w:left="3360" w:hanging="420"/>
      </w:pPr>
      <w:rPr>
        <w:rFonts w:ascii="Times New Roman" w:hAnsi="Times New Roman"/>
      </w:rPr>
    </w:lvl>
    <w:lvl w:ilvl="8">
      <w:start w:val="1"/>
      <w:numFmt w:val="lowerRoman"/>
      <w:lvlText w:val="%9."/>
      <w:lvlJc w:val="right"/>
      <w:pPr>
        <w:tabs>
          <w:tab w:val="num" w:pos="3780"/>
        </w:tabs>
        <w:ind w:left="3780" w:hanging="420"/>
      </w:pPr>
      <w:rPr>
        <w:rFonts w:ascii="Times New Roman" w:hAnsi="Times New Roman"/>
      </w:rPr>
    </w:lvl>
  </w:abstractNum>
  <w:abstractNum w:abstractNumId="4">
    <w:nsid w:val="7AEF778B"/>
    <w:multiLevelType w:val="multilevel"/>
    <w:tmpl w:val="7AEF778B"/>
    <w:lvl w:ilvl="0">
      <w:start w:val="1"/>
      <w:numFmt w:val="decimal"/>
      <w:lvlText w:val="[%1]"/>
      <w:lvlJc w:val="left"/>
      <w:pPr>
        <w:ind w:left="420" w:hanging="420"/>
      </w:pPr>
      <w:rPr>
        <w:rFonts w:ascii="Times New Roman" w:hAnsi="Times New Roman" w:hint="eastAsia"/>
        <w:color w:val="auto"/>
      </w:rPr>
    </w:lvl>
    <w:lvl w:ilvl="1">
      <w:start w:val="1"/>
      <w:numFmt w:val="lowerLetter"/>
      <w:lvlText w:val="%2)"/>
      <w:lvlJc w:val="left"/>
      <w:pPr>
        <w:ind w:left="840" w:hanging="420"/>
      </w:pPr>
      <w:rPr>
        <w:rFonts w:ascii="Times New Roman" w:hAnsi="Times New Roman"/>
      </w:rPr>
    </w:lvl>
    <w:lvl w:ilvl="2">
      <w:start w:val="1"/>
      <w:numFmt w:val="lowerRoman"/>
      <w:lvlText w:val="%3."/>
      <w:lvlJc w:val="right"/>
      <w:pPr>
        <w:ind w:left="1260" w:hanging="420"/>
      </w:pPr>
      <w:rPr>
        <w:rFonts w:ascii="Times New Roman" w:hAnsi="Times New Roman"/>
      </w:rPr>
    </w:lvl>
    <w:lvl w:ilvl="3">
      <w:start w:val="1"/>
      <w:numFmt w:val="decimal"/>
      <w:lvlText w:val="%4."/>
      <w:lvlJc w:val="left"/>
      <w:pPr>
        <w:ind w:left="1680" w:hanging="420"/>
      </w:pPr>
      <w:rPr>
        <w:rFonts w:ascii="Times New Roman" w:hAnsi="Times New Roman"/>
      </w:rPr>
    </w:lvl>
    <w:lvl w:ilvl="4">
      <w:start w:val="1"/>
      <w:numFmt w:val="lowerLetter"/>
      <w:lvlText w:val="%5)"/>
      <w:lvlJc w:val="left"/>
      <w:pPr>
        <w:ind w:left="2100" w:hanging="420"/>
      </w:pPr>
      <w:rPr>
        <w:rFonts w:ascii="Times New Roman" w:hAnsi="Times New Roman"/>
      </w:rPr>
    </w:lvl>
    <w:lvl w:ilvl="5">
      <w:start w:val="1"/>
      <w:numFmt w:val="lowerRoman"/>
      <w:lvlText w:val="%6."/>
      <w:lvlJc w:val="right"/>
      <w:pPr>
        <w:ind w:left="2520" w:hanging="420"/>
      </w:pPr>
      <w:rPr>
        <w:rFonts w:ascii="Times New Roman" w:hAnsi="Times New Roman"/>
      </w:rPr>
    </w:lvl>
    <w:lvl w:ilvl="6">
      <w:start w:val="1"/>
      <w:numFmt w:val="decimal"/>
      <w:lvlText w:val="%7."/>
      <w:lvlJc w:val="left"/>
      <w:pPr>
        <w:ind w:left="2940" w:hanging="420"/>
      </w:pPr>
      <w:rPr>
        <w:rFonts w:ascii="Times New Roman" w:hAnsi="Times New Roman"/>
      </w:rPr>
    </w:lvl>
    <w:lvl w:ilvl="7">
      <w:start w:val="1"/>
      <w:numFmt w:val="lowerLetter"/>
      <w:lvlText w:val="%8)"/>
      <w:lvlJc w:val="left"/>
      <w:pPr>
        <w:ind w:left="3360" w:hanging="420"/>
      </w:pPr>
      <w:rPr>
        <w:rFonts w:ascii="Times New Roman" w:hAnsi="Times New Roman"/>
      </w:rPr>
    </w:lvl>
    <w:lvl w:ilvl="8">
      <w:start w:val="1"/>
      <w:numFmt w:val="lowerRoman"/>
      <w:lvlText w:val="%9."/>
      <w:lvlJc w:val="right"/>
      <w:pPr>
        <w:ind w:left="3780" w:hanging="420"/>
      </w:pPr>
      <w:rPr>
        <w:rFonts w:ascii="Times New Roman" w:hAnsi="Times New Roman"/>
      </w:rPr>
    </w:lvl>
  </w:abstractNum>
  <w:num w:numId="1">
    <w:abstractNumId w:val="3"/>
  </w:num>
  <w:num w:numId="2">
    <w:abstractNumId w:val="1"/>
  </w:num>
  <w:num w:numId="3">
    <w:abstractNumId w:val="4"/>
  </w:num>
  <w:num w:numId="4">
    <w:abstractNumId w:val="0"/>
  </w:num>
  <w:num w:numId="5">
    <w:abstractNumId w:val="2"/>
  </w:num>
  <w:num w:numId="6">
    <w:abstractNumId w:val="3"/>
  </w:num>
  <w:num w:numId="7">
    <w:abstractNumId w:val="3"/>
  </w:num>
  <w:num w:numId="8">
    <w:abstractNumId w:val="3"/>
  </w:num>
  <w:num w:numId="9">
    <w:abstractNumId w:val="3"/>
  </w:num>
  <w:num w:numId="10">
    <w:abstractNumId w:val="3"/>
  </w:num>
  <w:num w:numId="11">
    <w:abstractNumId w:val="3"/>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 w:numId="19">
    <w:abstractNumId w:val="3"/>
  </w:num>
  <w:num w:numId="20">
    <w:abstractNumId w:val="3"/>
  </w:num>
  <w:num w:numId="2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5"/>
  <w:embedSystemFonts/>
  <w:bordersDoNotSurroundHeader/>
  <w:bordersDoNotSurroundFooter/>
  <w:defaultTabStop w:val="425"/>
  <w:autoHyphenation/>
  <w:hyphenationZone w:val="357"/>
  <w:doNotHyphenateCaps/>
  <w:evenAndOddHeaders/>
  <w:drawingGridHorizontalSpacing w:val="6"/>
  <w:drawingGridVerticalSpacing w:val="6"/>
  <w:displayHorizontalDrawingGridEvery w:val="0"/>
  <w:displayVerticalDrawingGridEvery w:val="2"/>
  <w:characterSpacingControl w:val="compressPunctuation"/>
  <w:noLineBreaksAfter w:lang="zh-CN" w:val="$([{£¥·‘“〈《「『【〔〖〝﹙﹛﹝＄（．［｛￡￥"/>
  <w:noLineBreaksBefore w:lang="zh-CN" w:val="!%'),.57:;&gt;?]bc}¢¨°·ˇˉ‐―‖’”…‰′″›℃∶、。〃〉》」』】〕〗〞︶︺︾﹀﹄﹚﹜！＂％＇），．：；？］｀｜｝～￠"/>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43543"/>
    <w:rsid w:val="00643543"/>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0" w:defQFormat="0" w:count="267">
    <w:lsdException w:name="Normal" w:semiHidden="0" w:uiPriority="0" w:qFormat="1"/>
    <w:lsdException w:name="heading 1" w:semiHidden="0" w:qFormat="1"/>
    <w:lsdException w:name="heading 2" w:semiHidden="0" w:qFormat="1"/>
    <w:lsdException w:name="heading 3" w:semiHidden="0" w:qFormat="1"/>
    <w:lsdException w:name="heading 4" w:semiHidden="0" w:qFormat="1"/>
    <w:lsdException w:name="heading 5" w:semiHidden="0" w:qFormat="1"/>
    <w:lsdException w:name="heading 6" w:uiPriority="9" w:unhideWhenUsed="1" w:qFormat="1"/>
    <w:lsdException w:name="heading 7" w:semiHidden="0" w:qFormat="1"/>
    <w:lsdException w:name="heading 8" w:uiPriority="9" w:unhideWhenUsed="1" w:qFormat="1"/>
    <w:lsdException w:name="heading 9" w:uiPriority="9"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unhideWhenUsed="1"/>
    <w:lsdException w:name="index heading" w:unhideWhenUsed="1"/>
    <w:lsdException w:name="caption" w:uiPriority="35" w:unhideWhenUsed="1" w:qFormat="1"/>
    <w:lsdException w:name="envelope address" w:unhideWhenUsed="1"/>
    <w:lsdException w:name="envelope return" w:unhideWhenUsed="1"/>
    <w:lsdException w:name="lin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FollowedHyperlink" w:unhideWhenUsed="1"/>
    <w:lsdException w:name="Strong" w:semiHidden="0" w:qFormat="1"/>
    <w:lsdException w:name="Emphasis" w:semiHidden="0" w:uiPriority="20" w:qFormat="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pPr>
      <w:widowControl w:val="0"/>
      <w:adjustRightInd w:val="0"/>
      <w:snapToGrid w:val="0"/>
      <w:spacing w:line="266" w:lineRule="auto"/>
      <w:ind w:firstLine="425"/>
      <w:jc w:val="both"/>
    </w:pPr>
    <w:rPr>
      <w:rFonts w:ascii="Times New Roman" w:eastAsia="方正书宋_GBK" w:hAnsi="Times New Roman" w:cs="Times New Roman"/>
      <w:sz w:val="20"/>
      <w:szCs w:val="20"/>
    </w:rPr>
  </w:style>
  <w:style w:type="paragraph" w:styleId="Heading1">
    <w:name w:val="heading 1"/>
    <w:basedOn w:val="Normal"/>
    <w:next w:val="Normal"/>
    <w:link w:val="Heading1Char"/>
    <w:uiPriority w:val="99"/>
    <w:qFormat/>
    <w:pPr>
      <w:keepNext/>
      <w:keepLines/>
      <w:spacing w:before="760" w:after="280"/>
      <w:ind w:firstLine="0"/>
      <w:outlineLvl w:val="0"/>
    </w:pPr>
    <w:rPr>
      <w:b/>
      <w:bCs/>
      <w:kern w:val="44"/>
      <w:sz w:val="44"/>
      <w:szCs w:val="44"/>
    </w:rPr>
  </w:style>
  <w:style w:type="paragraph" w:styleId="Heading2">
    <w:name w:val="heading 2"/>
    <w:basedOn w:val="Normal"/>
    <w:next w:val="Normal"/>
    <w:link w:val="Heading2Char"/>
    <w:uiPriority w:val="99"/>
    <w:qFormat/>
    <w:pPr>
      <w:keepNext/>
      <w:keepLines/>
      <w:spacing w:before="260" w:after="120"/>
      <w:ind w:firstLine="0"/>
      <w:outlineLvl w:val="1"/>
    </w:pPr>
    <w:rPr>
      <w:rFonts w:ascii="Cambria" w:eastAsia="宋体" w:hAnsi="Cambria" w:cs="Cambria"/>
      <w:b/>
      <w:bCs/>
      <w:kern w:val="0"/>
      <w:sz w:val="32"/>
      <w:szCs w:val="32"/>
    </w:rPr>
  </w:style>
  <w:style w:type="paragraph" w:styleId="Heading3">
    <w:name w:val="heading 3"/>
    <w:basedOn w:val="Normal"/>
    <w:next w:val="Normal"/>
    <w:link w:val="Heading3Char"/>
    <w:uiPriority w:val="99"/>
    <w:qFormat/>
    <w:pPr>
      <w:keepNext/>
      <w:keepLines/>
      <w:spacing w:before="160" w:after="160"/>
      <w:ind w:firstLine="0"/>
      <w:outlineLvl w:val="2"/>
    </w:pPr>
    <w:rPr>
      <w:b/>
      <w:bCs/>
      <w:kern w:val="0"/>
      <w:sz w:val="32"/>
      <w:szCs w:val="32"/>
    </w:rPr>
  </w:style>
  <w:style w:type="paragraph" w:styleId="Heading4">
    <w:name w:val="heading 4"/>
    <w:basedOn w:val="Normal"/>
    <w:next w:val="Normal"/>
    <w:link w:val="Heading4Char"/>
    <w:uiPriority w:val="99"/>
    <w:qFormat/>
    <w:pPr>
      <w:keepNext/>
      <w:spacing w:line="257" w:lineRule="auto"/>
      <w:ind w:firstLine="0"/>
      <w:jc w:val="left"/>
      <w:outlineLvl w:val="3"/>
    </w:pPr>
    <w:rPr>
      <w:rFonts w:ascii="Cambria" w:eastAsia="宋体" w:hAnsi="Cambria" w:cs="Cambria"/>
      <w:b/>
      <w:bCs/>
      <w:kern w:val="0"/>
      <w:sz w:val="28"/>
      <w:szCs w:val="28"/>
    </w:rPr>
  </w:style>
  <w:style w:type="paragraph" w:styleId="Heading5">
    <w:name w:val="heading 5"/>
    <w:basedOn w:val="Normal"/>
    <w:next w:val="Normal"/>
    <w:link w:val="Heading5Char"/>
    <w:uiPriority w:val="99"/>
    <w:qFormat/>
    <w:pPr>
      <w:keepNext/>
      <w:keepLines/>
      <w:spacing w:before="280"/>
      <w:ind w:firstLine="0"/>
      <w:outlineLvl w:val="4"/>
    </w:pPr>
    <w:rPr>
      <w:b/>
      <w:bCs/>
      <w:kern w:val="0"/>
      <w:sz w:val="28"/>
      <w:szCs w:val="28"/>
    </w:rPr>
  </w:style>
  <w:style w:type="paragraph" w:styleId="Heading7">
    <w:name w:val="heading 7"/>
    <w:basedOn w:val="Normal"/>
    <w:next w:val="Normal"/>
    <w:link w:val="Heading7Char"/>
    <w:uiPriority w:val="99"/>
    <w:qFormat/>
    <w:pPr>
      <w:keepNext/>
      <w:adjustRightInd/>
      <w:snapToGrid/>
      <w:spacing w:line="240" w:lineRule="auto"/>
      <w:ind w:firstLine="0"/>
      <w:outlineLvl w:val="6"/>
    </w:pPr>
    <w:rPr>
      <w:b/>
      <w:bCs/>
      <w:kern w:val="0"/>
      <w:sz w:val="24"/>
      <w:szCs w:val="24"/>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Times New Roman" w:eastAsia="方正书宋_GBK" w:hAnsi="Times New Roman" w:cs="Times New Roman"/>
      <w:b/>
      <w:bCs/>
      <w:kern w:val="44"/>
      <w:sz w:val="44"/>
      <w:szCs w:val="44"/>
    </w:rPr>
  </w:style>
  <w:style w:type="character" w:customStyle="1" w:styleId="Heading2Char">
    <w:name w:val="Heading 2 Char"/>
    <w:basedOn w:val="DefaultParagraphFont"/>
    <w:link w:val="Heading2"/>
    <w:uiPriority w:val="99"/>
    <w:rPr>
      <w:rFonts w:ascii="Cambria" w:eastAsia="宋体" w:hAnsi="Cambria" w:cs="Cambria"/>
      <w:b/>
      <w:bCs/>
      <w:sz w:val="32"/>
      <w:szCs w:val="32"/>
    </w:rPr>
  </w:style>
  <w:style w:type="character" w:customStyle="1" w:styleId="Heading3Char">
    <w:name w:val="Heading 3 Char"/>
    <w:basedOn w:val="DefaultParagraphFont"/>
    <w:link w:val="Heading3"/>
    <w:uiPriority w:val="99"/>
    <w:rPr>
      <w:rFonts w:ascii="Times New Roman" w:eastAsia="方正书宋_GBK" w:hAnsi="Times New Roman" w:cs="Times New Roman"/>
      <w:b/>
      <w:bCs/>
      <w:sz w:val="32"/>
      <w:szCs w:val="32"/>
    </w:rPr>
  </w:style>
  <w:style w:type="character" w:customStyle="1" w:styleId="Heading4Char">
    <w:name w:val="Heading 4 Char"/>
    <w:basedOn w:val="DefaultParagraphFont"/>
    <w:link w:val="Heading4"/>
    <w:uiPriority w:val="99"/>
    <w:rPr>
      <w:rFonts w:ascii="Cambria" w:eastAsia="宋体" w:hAnsi="Cambria" w:cs="Cambria"/>
      <w:b/>
      <w:bCs/>
      <w:sz w:val="28"/>
      <w:szCs w:val="28"/>
    </w:rPr>
  </w:style>
  <w:style w:type="character" w:customStyle="1" w:styleId="Heading5Char">
    <w:name w:val="Heading 5 Char"/>
    <w:basedOn w:val="DefaultParagraphFont"/>
    <w:link w:val="Heading5"/>
    <w:uiPriority w:val="99"/>
    <w:rPr>
      <w:rFonts w:ascii="Times New Roman" w:eastAsia="方正书宋_GBK" w:hAnsi="Times New Roman" w:cs="Times New Roman"/>
      <w:b/>
      <w:bCs/>
      <w:sz w:val="28"/>
      <w:szCs w:val="28"/>
    </w:rPr>
  </w:style>
  <w:style w:type="character" w:customStyle="1" w:styleId="Heading7Char">
    <w:name w:val="Heading 7 Char"/>
    <w:basedOn w:val="DefaultParagraphFont"/>
    <w:link w:val="Heading7"/>
    <w:uiPriority w:val="99"/>
    <w:rPr>
      <w:rFonts w:ascii="Times New Roman" w:eastAsia="方正书宋_GBK" w:hAnsi="Times New Roman" w:cs="Times New Roman"/>
      <w:b/>
      <w:bCs/>
      <w:sz w:val="24"/>
      <w:szCs w:val="24"/>
    </w:rPr>
  </w:style>
  <w:style w:type="character" w:styleId="Hyperlink">
    <w:name w:val="Hyperlink"/>
    <w:basedOn w:val="DefaultParagraphFont"/>
    <w:uiPriority w:val="99"/>
    <w:rPr>
      <w:rFonts w:ascii="Times New Roman" w:hAnsi="Times New Roman" w:cs="Times New Roman"/>
      <w:color w:val="0000FF"/>
      <w:u w:val="single"/>
    </w:rPr>
  </w:style>
  <w:style w:type="character" w:styleId="PageNumber">
    <w:name w:val="page number"/>
    <w:basedOn w:val="DefaultParagraphFont"/>
    <w:uiPriority w:val="99"/>
    <w:rPr>
      <w:rFonts w:ascii="Times New Roman" w:hAnsi="Times New Roman" w:cs="Times New Roman"/>
    </w:rPr>
  </w:style>
  <w:style w:type="character" w:styleId="FootnoteReference">
    <w:name w:val="footnote reference"/>
    <w:basedOn w:val="DefaultParagraphFont"/>
    <w:uiPriority w:val="99"/>
    <w:rPr>
      <w:rFonts w:ascii="Times New Roman" w:hAnsi="Times New Roman" w:cs="Times New Roman"/>
      <w:vertAlign w:val="superscript"/>
    </w:rPr>
  </w:style>
  <w:style w:type="character" w:styleId="Strong">
    <w:name w:val="Strong"/>
    <w:basedOn w:val="DefaultParagraphFont"/>
    <w:uiPriority w:val="99"/>
    <w:qFormat/>
    <w:rPr>
      <w:rFonts w:ascii="Times New Roman" w:hAnsi="Times New Roman" w:cs="Times New Roman"/>
      <w:b/>
      <w:bCs/>
    </w:rPr>
  </w:style>
  <w:style w:type="character" w:customStyle="1" w:styleId="datatitle1">
    <w:name w:val="datatitle1"/>
    <w:uiPriority w:val="99"/>
    <w:rPr>
      <w:b/>
      <w:bCs/>
      <w:color w:val="auto"/>
      <w:sz w:val="22"/>
      <w:szCs w:val="22"/>
    </w:rPr>
  </w:style>
  <w:style w:type="character" w:customStyle="1" w:styleId="hit">
    <w:name w:val="hit"/>
    <w:uiPriority w:val="99"/>
    <w:rPr>
      <w:b/>
      <w:bCs/>
      <w:color w:val="FF0000"/>
    </w:rPr>
  </w:style>
  <w:style w:type="paragraph" w:styleId="BodyText">
    <w:name w:val="Body Text"/>
    <w:basedOn w:val="Normal"/>
    <w:link w:val="BodyTextChar"/>
    <w:uiPriority w:val="99"/>
    <w:pPr>
      <w:adjustRightInd/>
      <w:snapToGrid/>
      <w:spacing w:after="120" w:line="240" w:lineRule="auto"/>
      <w:ind w:firstLine="0"/>
    </w:pPr>
    <w:rPr>
      <w:kern w:val="0"/>
    </w:rPr>
  </w:style>
  <w:style w:type="character" w:customStyle="1" w:styleId="BodyTextChar">
    <w:name w:val="Body Text Char"/>
    <w:basedOn w:val="DefaultParagraphFont"/>
    <w:link w:val="BodyText"/>
    <w:uiPriority w:val="99"/>
    <w:rPr>
      <w:rFonts w:ascii="Times New Roman" w:eastAsia="方正书宋_GBK" w:hAnsi="Times New Roman" w:cs="Times New Roman"/>
      <w:sz w:val="20"/>
      <w:szCs w:val="20"/>
    </w:rPr>
  </w:style>
  <w:style w:type="paragraph" w:styleId="Footer">
    <w:name w:val="footer"/>
    <w:basedOn w:val="Normal"/>
    <w:link w:val="FooterChar"/>
    <w:uiPriority w:val="99"/>
    <w:pPr>
      <w:tabs>
        <w:tab w:val="center" w:pos="4153"/>
        <w:tab w:val="right" w:pos="8306"/>
      </w:tabs>
      <w:jc w:val="left"/>
    </w:pPr>
    <w:rPr>
      <w:rFonts w:eastAsia="宋体"/>
      <w:kern w:val="0"/>
      <w:sz w:val="18"/>
      <w:szCs w:val="18"/>
    </w:rPr>
  </w:style>
  <w:style w:type="character" w:customStyle="1" w:styleId="FooterChar">
    <w:name w:val="Footer Char"/>
    <w:basedOn w:val="DefaultParagraphFont"/>
    <w:link w:val="Footer"/>
    <w:uiPriority w:val="99"/>
    <w:rPr>
      <w:rFonts w:ascii="Times New Roman" w:eastAsia="宋体" w:hAnsi="Times New Roman" w:cs="Times New Roman"/>
      <w:sz w:val="18"/>
      <w:szCs w:val="18"/>
    </w:rPr>
  </w:style>
  <w:style w:type="paragraph" w:styleId="Header">
    <w:name w:val="header"/>
    <w:basedOn w:val="Normal"/>
    <w:link w:val="HeaderChar"/>
    <w:uiPriority w:val="99"/>
    <w:pPr>
      <w:pBdr>
        <w:bottom w:val="single" w:sz="6" w:space="1" w:color="auto"/>
      </w:pBdr>
      <w:tabs>
        <w:tab w:val="center" w:pos="4153"/>
        <w:tab w:val="right" w:pos="8306"/>
      </w:tabs>
      <w:jc w:val="center"/>
    </w:pPr>
    <w:rPr>
      <w:rFonts w:eastAsia="宋体"/>
      <w:kern w:val="0"/>
      <w:sz w:val="18"/>
      <w:szCs w:val="18"/>
    </w:rPr>
  </w:style>
  <w:style w:type="character" w:customStyle="1" w:styleId="HeaderChar">
    <w:name w:val="Header Char"/>
    <w:basedOn w:val="DefaultParagraphFont"/>
    <w:link w:val="Header"/>
    <w:uiPriority w:val="99"/>
    <w:rPr>
      <w:rFonts w:ascii="Times New Roman" w:eastAsia="宋体" w:hAnsi="Times New Roman" w:cs="Times New Roman"/>
      <w:sz w:val="18"/>
      <w:szCs w:val="18"/>
    </w:rPr>
  </w:style>
  <w:style w:type="paragraph" w:styleId="FootnoteText">
    <w:name w:val="footnote text"/>
    <w:basedOn w:val="Normal"/>
    <w:link w:val="FootnoteTextChar"/>
    <w:uiPriority w:val="99"/>
    <w:pPr>
      <w:jc w:val="left"/>
    </w:pPr>
    <w:rPr>
      <w:kern w:val="0"/>
      <w:sz w:val="18"/>
      <w:szCs w:val="18"/>
    </w:rPr>
  </w:style>
  <w:style w:type="character" w:customStyle="1" w:styleId="FootnoteTextChar">
    <w:name w:val="Footnote Text Char"/>
    <w:basedOn w:val="DefaultParagraphFont"/>
    <w:link w:val="FootnoteText"/>
    <w:uiPriority w:val="99"/>
    <w:rPr>
      <w:rFonts w:ascii="Times New Roman" w:eastAsia="方正书宋_GBK" w:hAnsi="Times New Roman" w:cs="Times New Roman"/>
      <w:sz w:val="18"/>
      <w:szCs w:val="18"/>
    </w:rPr>
  </w:style>
  <w:style w:type="paragraph" w:styleId="TableofFigures">
    <w:name w:val="table of figures"/>
    <w:basedOn w:val="Normal"/>
    <w:next w:val="Normal"/>
    <w:uiPriority w:val="99"/>
    <w:pPr>
      <w:numPr>
        <w:numId w:val="1"/>
      </w:numPr>
      <w:tabs>
        <w:tab w:val="left" w:pos="420"/>
      </w:tabs>
      <w:spacing w:line="248" w:lineRule="exact"/>
      <w:ind w:firstLine="0"/>
    </w:pPr>
    <w:rPr>
      <w:sz w:val="17"/>
      <w:szCs w:val="17"/>
    </w:rPr>
  </w:style>
  <w:style w:type="paragraph" w:customStyle="1" w:styleId="table1">
    <w:name w:val="table 1"/>
    <w:basedOn w:val="Normal"/>
    <w:uiPriority w:val="99"/>
    <w:pPr>
      <w:spacing w:after="40"/>
      <w:ind w:firstLine="0"/>
    </w:pPr>
    <w:rPr>
      <w:sz w:val="17"/>
      <w:szCs w:val="17"/>
    </w:rPr>
  </w:style>
  <w:style w:type="paragraph" w:customStyle="1" w:styleId="1">
    <w:name w:val="样式1"/>
    <w:basedOn w:val="Normal"/>
    <w:uiPriority w:val="99"/>
    <w:pPr>
      <w:ind w:left="199" w:hanging="199"/>
    </w:pPr>
    <w:rPr>
      <w:rFonts w:ascii="Arial" w:hAnsi="Arial" w:cs="Arial"/>
      <w:sz w:val="16"/>
      <w:szCs w:val="16"/>
    </w:rPr>
  </w:style>
  <w:style w:type="paragraph" w:customStyle="1" w:styleId="5">
    <w:name w:val="标题5"/>
    <w:basedOn w:val="Normal"/>
    <w:uiPriority w:val="99"/>
    <w:pPr>
      <w:spacing w:before="160" w:after="320"/>
      <w:ind w:firstLine="0"/>
    </w:pPr>
    <w:rPr>
      <w:b/>
      <w:bCs/>
      <w:sz w:val="16"/>
      <w:szCs w:val="16"/>
    </w:rPr>
  </w:style>
  <w:style w:type="paragraph" w:customStyle="1" w:styleId="2">
    <w:name w:val="样式2"/>
    <w:basedOn w:val="Normal"/>
    <w:uiPriority w:val="99"/>
    <w:pPr>
      <w:spacing w:before="40" w:after="40"/>
      <w:ind w:firstLine="0"/>
    </w:pPr>
    <w:rPr>
      <w:rFonts w:ascii="Arial" w:hAnsi="Arial" w:cs="Arial"/>
      <w:sz w:val="16"/>
      <w:szCs w:val="16"/>
    </w:rPr>
  </w:style>
  <w:style w:type="paragraph" w:customStyle="1" w:styleId="SPIEreferences">
    <w:name w:val="SPIEreferences"/>
    <w:basedOn w:val="Normal"/>
    <w:uiPriority w:val="99"/>
    <w:pPr>
      <w:keepNext/>
      <w:widowControl/>
      <w:adjustRightInd/>
      <w:snapToGrid/>
      <w:spacing w:before="480" w:after="240" w:line="240" w:lineRule="auto"/>
      <w:ind w:firstLine="0"/>
      <w:jc w:val="center"/>
      <w:outlineLvl w:val="0"/>
    </w:pPr>
    <w:rPr>
      <w:b/>
      <w:bCs/>
      <w:caps/>
      <w:kern w:val="0"/>
      <w:sz w:val="22"/>
      <w:szCs w:val="22"/>
      <w:lang w:eastAsia="en-US"/>
    </w:rPr>
  </w:style>
  <w:style w:type="paragraph" w:customStyle="1" w:styleId="3">
    <w:name w:val="样式3"/>
    <w:basedOn w:val="Normal"/>
    <w:uiPriority w:val="99"/>
    <w:pPr>
      <w:ind w:firstLine="0"/>
    </w:pPr>
    <w:rPr>
      <w:rFonts w:ascii="Arial" w:hAnsi="Arial" w:cs="Arial"/>
      <w:sz w:val="19"/>
      <w:szCs w:val="19"/>
    </w:rPr>
  </w:style>
  <w:style w:type="paragraph" w:customStyle="1" w:styleId="a">
    <w:name w:val="参考文献"/>
    <w:basedOn w:val="Normal"/>
    <w:uiPriority w:val="99"/>
    <w:pPr>
      <w:tabs>
        <w:tab w:val="num" w:pos="840"/>
        <w:tab w:val="left" w:pos="1440"/>
      </w:tabs>
      <w:spacing w:line="280" w:lineRule="exact"/>
      <w:ind w:left="1440" w:hanging="360"/>
    </w:pPr>
    <w:rPr>
      <w:rFonts w:eastAsia="方正书宋简体"/>
      <w:color w:val="000000"/>
      <w:spacing w:val="2"/>
      <w:sz w:val="18"/>
      <w:szCs w:val="18"/>
    </w:rPr>
  </w:style>
  <w:style w:type="paragraph" w:customStyle="1" w:styleId="table">
    <w:name w:val="table"/>
    <w:basedOn w:val="Normal"/>
    <w:uiPriority w:val="99"/>
    <w:pPr>
      <w:spacing w:line="240" w:lineRule="atLeast"/>
      <w:ind w:firstLine="0"/>
      <w:jc w:val="center"/>
    </w:pPr>
    <w:rPr>
      <w:sz w:val="16"/>
      <w:szCs w:val="16"/>
      <w:lang w:val="en-GB"/>
    </w:rPr>
  </w:style>
  <w:style w:type="paragraph" w:customStyle="1" w:styleId="4">
    <w:name w:val="标题4"/>
    <w:basedOn w:val="Normal"/>
    <w:uiPriority w:val="99"/>
    <w:pPr>
      <w:spacing w:before="40" w:after="40"/>
      <w:ind w:firstLine="0"/>
    </w:pPr>
    <w:rPr>
      <w:rFonts w:eastAsia="黑体"/>
    </w:rPr>
  </w:style>
  <w:style w:type="paragraph" w:customStyle="1" w:styleId="40">
    <w:name w:val="样式4"/>
    <w:basedOn w:val="Normal"/>
    <w:uiPriority w:val="99"/>
    <w:pPr>
      <w:spacing w:before="200" w:line="220" w:lineRule="exact"/>
      <w:ind w:firstLine="0"/>
    </w:pPr>
    <w:rPr>
      <w:sz w:val="19"/>
      <w:szCs w:val="19"/>
    </w:rPr>
  </w:style>
  <w:style w:type="paragraph" w:customStyle="1" w:styleId="6">
    <w:name w:val="标题6"/>
    <w:basedOn w:val="Normal"/>
    <w:uiPriority w:val="99"/>
    <w:pPr>
      <w:spacing w:before="200" w:after="120"/>
      <w:ind w:firstLine="0"/>
    </w:pPr>
    <w:rPr>
      <w:b/>
      <w:bCs/>
    </w:rPr>
  </w:style>
  <w:style w:type="paragraph" w:customStyle="1" w:styleId="50">
    <w:name w:val="样式5"/>
    <w:basedOn w:val="Normal"/>
    <w:uiPriority w:val="99"/>
    <w:pPr>
      <w:spacing w:before="120" w:after="120"/>
      <w:ind w:firstLine="0"/>
    </w:pPr>
    <w:rPr>
      <w:i/>
      <w:iCs/>
    </w:rPr>
  </w:style>
  <w:style w:type="paragraph" w:customStyle="1" w:styleId="10">
    <w:name w:val="列出段落1"/>
    <w:basedOn w:val="Normal"/>
    <w:uiPriority w:val="99"/>
    <w:pPr>
      <w:adjustRightInd/>
      <w:snapToGrid/>
      <w:spacing w:line="240" w:lineRule="auto"/>
      <w:ind w:firstLineChars="200" w:firstLine="420"/>
    </w:pPr>
    <w:rPr>
      <w:rFonts w:ascii="Calibri" w:eastAsia="宋体" w:hAnsi="Calibri" w:cs="Calibri"/>
      <w:sz w:val="21"/>
      <w:szCs w:val="21"/>
    </w:rPr>
  </w:style>
  <w:style w:type="paragraph" w:styleId="BalloonText">
    <w:name w:val="Balloon Text"/>
    <w:basedOn w:val="Normal"/>
    <w:link w:val="BalloonTextChar"/>
    <w:uiPriority w:val="99"/>
    <w:pPr>
      <w:spacing w:line="240" w:lineRule="auto"/>
    </w:pPr>
    <w:rPr>
      <w:rFonts w:eastAsia="宋体"/>
      <w:kern w:val="0"/>
      <w:sz w:val="18"/>
      <w:szCs w:val="18"/>
    </w:rPr>
  </w:style>
  <w:style w:type="character" w:customStyle="1" w:styleId="BalloonTextChar">
    <w:name w:val="Balloon Text Char"/>
    <w:basedOn w:val="DefaultParagraphFont"/>
    <w:link w:val="BalloonText"/>
    <w:uiPriority w:val="99"/>
    <w:rPr>
      <w:rFonts w:ascii="Times New Roman" w:eastAsia="宋体" w:hAnsi="Times New Roman" w:cs="Times New Roman"/>
      <w:sz w:val="18"/>
      <w:szCs w:val="18"/>
    </w:rPr>
  </w:style>
  <w:style w:type="character" w:customStyle="1" w:styleId="Char">
    <w:name w:val="批注框文本 Char"/>
    <w:uiPriority w:val="99"/>
    <w:rPr>
      <w:rFonts w:eastAsia="方正书宋_GBK"/>
      <w:kern w:val="2"/>
      <w:sz w:val="18"/>
      <w:szCs w:val="18"/>
    </w:rPr>
  </w:style>
  <w:style w:type="paragraph" w:customStyle="1" w:styleId="figure">
    <w:name w:val="figure"/>
    <w:basedOn w:val="Normal"/>
    <w:uiPriority w:val="99"/>
    <w:pPr>
      <w:spacing w:before="160" w:after="120"/>
      <w:ind w:firstLine="0"/>
      <w:jc w:val="center"/>
    </w:pPr>
  </w:style>
  <w:style w:type="character" w:styleId="CommentReference">
    <w:name w:val="annotation reference"/>
    <w:basedOn w:val="DefaultParagraphFont"/>
    <w:uiPriority w:val="99"/>
    <w:rPr>
      <w:rFonts w:ascii="Times New Roman" w:hAnsi="Times New Roman" w:cs="Times New Roman"/>
      <w:sz w:val="21"/>
      <w:szCs w:val="21"/>
    </w:rPr>
  </w:style>
  <w:style w:type="paragraph" w:styleId="CommentText">
    <w:name w:val="annotation text"/>
    <w:basedOn w:val="Normal"/>
    <w:link w:val="CommentTextChar"/>
    <w:uiPriority w:val="99"/>
    <w:pPr>
      <w:jc w:val="left"/>
    </w:pPr>
    <w:rPr>
      <w:kern w:val="0"/>
    </w:rPr>
  </w:style>
  <w:style w:type="character" w:customStyle="1" w:styleId="CommentTextChar">
    <w:name w:val="Comment Text Char"/>
    <w:basedOn w:val="DefaultParagraphFont"/>
    <w:link w:val="CommentText"/>
    <w:uiPriority w:val="99"/>
    <w:rPr>
      <w:rFonts w:ascii="Times New Roman" w:eastAsia="方正书宋_GBK" w:hAnsi="Times New Roman" w:cs="Times New Roman"/>
      <w:sz w:val="20"/>
      <w:szCs w:val="20"/>
    </w:rPr>
  </w:style>
  <w:style w:type="character" w:customStyle="1" w:styleId="Char0">
    <w:name w:val="批注文字 Char"/>
    <w:uiPriority w:val="99"/>
    <w:rPr>
      <w:rFonts w:eastAsia="方正书宋_GBK"/>
      <w:kern w:val="2"/>
      <w:sz w:val="24"/>
      <w:szCs w:val="24"/>
    </w:rPr>
  </w:style>
  <w:style w:type="paragraph" w:customStyle="1" w:styleId="20">
    <w:name w:val="列出段落2"/>
    <w:basedOn w:val="Normal"/>
    <w:uiPriority w:val="99"/>
    <w:pPr>
      <w:widowControl/>
      <w:adjustRightInd/>
      <w:snapToGrid/>
      <w:spacing w:before="16" w:line="360" w:lineRule="auto"/>
      <w:ind w:firstLineChars="200" w:firstLine="420"/>
      <w:jc w:val="left"/>
    </w:pPr>
    <w:rPr>
      <w:rFonts w:eastAsia="宋体"/>
      <w:sz w:val="21"/>
      <w:szCs w:val="21"/>
    </w:rPr>
  </w:style>
  <w:style w:type="paragraph" w:customStyle="1" w:styleId="11">
    <w:name w:val="批注框文本1"/>
    <w:basedOn w:val="Normal"/>
    <w:uiPriority w:val="99"/>
    <w:pPr>
      <w:widowControl/>
      <w:numPr>
        <w:ilvl w:val="255"/>
      </w:numPr>
      <w:adjustRightInd/>
      <w:snapToGrid/>
      <w:spacing w:line="240" w:lineRule="auto"/>
      <w:ind w:firstLineChars="200" w:firstLine="200"/>
      <w:jc w:val="left"/>
    </w:pPr>
    <w:rPr>
      <w:rFonts w:eastAsia="宋体"/>
      <w:sz w:val="18"/>
      <w:szCs w:val="18"/>
    </w:rPr>
  </w:style>
  <w:style w:type="character" w:customStyle="1" w:styleId="a0">
    <w:name w:val="未处理的提及"/>
    <w:uiPriority w:val="99"/>
    <w:rPr>
      <w:color w:val="auto"/>
      <w:shd w:val="clear" w:color="auto" w:fill="auto"/>
    </w:rPr>
  </w:style>
  <w:style w:type="paragraph" w:styleId="DocumentMap">
    <w:name w:val="Document Map"/>
    <w:basedOn w:val="Normal"/>
    <w:link w:val="DocumentMapChar"/>
    <w:uiPriority w:val="99"/>
    <w:rPr>
      <w:rFonts w:ascii="宋体" w:eastAsia="宋体" w:hAnsi="Calibri" w:cs="宋体"/>
      <w:sz w:val="18"/>
      <w:szCs w:val="18"/>
    </w:rPr>
  </w:style>
  <w:style w:type="character" w:customStyle="1" w:styleId="DocumentMapChar">
    <w:name w:val="Document Map Char"/>
    <w:basedOn w:val="DefaultParagraphFont"/>
    <w:link w:val="DocumentMap"/>
    <w:uiPriority w:val="99"/>
    <w:rPr>
      <w:rFonts w:ascii="宋体" w:eastAsia="宋体" w:cs="宋体"/>
      <w:kern w:val="2"/>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https://doi.org/10.3974/geodb.2021.01.06.V1" TargetMode="External"/><Relationship Id="rId2" Type="http://schemas.openxmlformats.org/officeDocument/2006/relationships/hyperlink" Target="https://doi.org/10.3974/geod" TargetMode="External"/><Relationship Id="rId1" Type="http://schemas.openxmlformats.org/officeDocument/2006/relationships/hyperlink" Target="mailto:liuqh@radi.ac.c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83</TotalTime>
  <Pages>5</Pages>
  <Words>838</Words>
  <Characters>4781</Characters>
  <Application>Microsoft Office Outlook</Application>
  <DocSecurity>0</DocSecurity>
  <Lines>0</Lines>
  <Paragraphs>0</Paragraphs>
  <ScaleCrop>false</ScaleCrop>
  <Company>sci</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10</dc:title>
  <dc:subject/>
  <dc:creator>win</dc:creator>
  <cp:keywords/>
  <dc:description/>
  <cp:lastModifiedBy>w</cp:lastModifiedBy>
  <cp:revision>66</cp:revision>
  <cp:lastPrinted>2019-11-15T10:05:00Z</cp:lastPrinted>
  <dcterms:created xsi:type="dcterms:W3CDTF">2021-10-27T01:52:00Z</dcterms:created>
  <dcterms:modified xsi:type="dcterms:W3CDTF">2021-11-24T02:51:00Z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KSOProductBuildVer">
    <vt:lpwstr>2052-11.1.0.9098</vt:lpwstr>
  </property>
</Properties>
</file>