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01D" w:rsidRDefault="004E101D">
      <w:pPr>
        <w:pStyle w:val="Heading1"/>
        <w:spacing w:before="360" w:after="220" w:line="269" w:lineRule="auto"/>
        <w:jc w:val="center"/>
        <w:rPr>
          <w:rFonts w:eastAsia="方正黑体简体" w:cstheme="minorBidi"/>
          <w:b w:val="0"/>
          <w:bCs w:val="0"/>
          <w:color w:val="000000"/>
          <w:sz w:val="34"/>
          <w:szCs w:val="34"/>
        </w:rPr>
      </w:pPr>
      <w:r>
        <w:rPr>
          <w:rFonts w:eastAsia="方正黑体简体" w:cs="方正黑体简体" w:hint="eastAsia"/>
          <w:b w:val="0"/>
          <w:bCs w:val="0"/>
          <w:color w:val="000000"/>
          <w:sz w:val="34"/>
          <w:szCs w:val="34"/>
        </w:rPr>
        <w:t>黄河流域九省区</w:t>
      </w:r>
      <w:r>
        <w:rPr>
          <w:rFonts w:eastAsia="方正黑体简体"/>
          <w:color w:val="000000"/>
          <w:sz w:val="34"/>
          <w:szCs w:val="34"/>
        </w:rPr>
        <w:t>1-km</w:t>
      </w:r>
      <w:r>
        <w:rPr>
          <w:rFonts w:eastAsia="方正黑体简体" w:cs="方正黑体简体" w:hint="eastAsia"/>
          <w:b w:val="0"/>
          <w:bCs w:val="0"/>
          <w:color w:val="000000"/>
          <w:sz w:val="34"/>
          <w:szCs w:val="34"/>
        </w:rPr>
        <w:t>分辨率月度相对湿度</w:t>
      </w:r>
      <w:r>
        <w:rPr>
          <w:rFonts w:eastAsia="方正黑体简体" w:cstheme="minorBidi"/>
          <w:b w:val="0"/>
          <w:bCs w:val="0"/>
          <w:color w:val="000000"/>
          <w:sz w:val="34"/>
          <w:szCs w:val="34"/>
        </w:rPr>
        <w:br/>
      </w:r>
      <w:r>
        <w:rPr>
          <w:rFonts w:eastAsia="方正黑体简体" w:cs="方正黑体简体" w:hint="eastAsia"/>
          <w:b w:val="0"/>
          <w:bCs w:val="0"/>
          <w:color w:val="000000"/>
          <w:sz w:val="34"/>
          <w:szCs w:val="34"/>
        </w:rPr>
        <w:t>数据集（</w:t>
      </w:r>
      <w:r>
        <w:rPr>
          <w:rFonts w:eastAsia="方正黑体简体"/>
          <w:color w:val="000000"/>
          <w:sz w:val="34"/>
          <w:szCs w:val="34"/>
        </w:rPr>
        <w:t>2000‒2015</w:t>
      </w:r>
      <w:r>
        <w:rPr>
          <w:rFonts w:eastAsia="方正黑体简体" w:cs="方正黑体简体" w:hint="eastAsia"/>
          <w:b w:val="0"/>
          <w:bCs w:val="0"/>
          <w:color w:val="000000"/>
          <w:sz w:val="34"/>
          <w:szCs w:val="34"/>
        </w:rPr>
        <w:t>）</w:t>
      </w:r>
    </w:p>
    <w:p w:rsidR="004E101D" w:rsidRDefault="004E101D">
      <w:pPr>
        <w:pStyle w:val="Heading2"/>
        <w:spacing w:line="252" w:lineRule="auto"/>
        <w:jc w:val="center"/>
        <w:rPr>
          <w:rFonts w:ascii="楷体_GB2312" w:eastAsia="楷体_GB2312" w:hAnsi="Times New Roman" w:cstheme="minorBidi"/>
          <w:color w:val="000000"/>
        </w:rPr>
      </w:pPr>
      <w:r>
        <w:rPr>
          <w:rFonts w:ascii="楷体_GB2312" w:eastAsia="楷体_GB2312" w:hAnsi="Times New Roman" w:cs="楷体_GB2312" w:hint="eastAsia"/>
          <w:color w:val="000000"/>
        </w:rPr>
        <w:t>蔡红艳</w:t>
      </w:r>
      <w:r>
        <w:rPr>
          <w:rFonts w:ascii="楷体_GB2312" w:eastAsia="楷体_GB2312" w:hAnsi="Times New Roman" w:cs="楷体_GB2312"/>
          <w:color w:val="000000"/>
          <w:vertAlign w:val="superscript"/>
        </w:rPr>
        <w:t>1*</w:t>
      </w:r>
      <w:r>
        <w:rPr>
          <w:rFonts w:ascii="楷体_GB2312" w:eastAsia="楷体_GB2312" w:hAnsi="Times New Roman" w:cs="楷体_GB2312" w:hint="eastAsia"/>
          <w:color w:val="000000"/>
        </w:rPr>
        <w:t>，蒋啸</w:t>
      </w:r>
      <w:r>
        <w:rPr>
          <w:rFonts w:ascii="楷体_GB2312" w:eastAsia="楷体_GB2312" w:hAnsi="Times New Roman" w:cs="楷体_GB2312"/>
          <w:color w:val="000000"/>
          <w:vertAlign w:val="superscript"/>
        </w:rPr>
        <w:t>1,2</w:t>
      </w:r>
      <w:r>
        <w:rPr>
          <w:rFonts w:ascii="楷体_GB2312" w:eastAsia="楷体_GB2312" w:hAnsi="Times New Roman" w:cs="楷体_GB2312" w:hint="eastAsia"/>
          <w:color w:val="000000"/>
        </w:rPr>
        <w:t>，杨小唤</w:t>
      </w:r>
      <w:r>
        <w:rPr>
          <w:rFonts w:ascii="楷体_GB2312" w:eastAsia="楷体_GB2312" w:hAnsi="Times New Roman" w:cs="楷体_GB2312"/>
          <w:color w:val="000000"/>
          <w:vertAlign w:val="superscript"/>
        </w:rPr>
        <w:t>1,2</w:t>
      </w:r>
    </w:p>
    <w:p w:rsidR="004E101D" w:rsidRDefault="004E101D">
      <w:pPr>
        <w:pStyle w:val="1"/>
        <w:spacing w:after="200"/>
        <w:ind w:left="0" w:firstLine="0"/>
        <w:jc w:val="center"/>
        <w:rPr>
          <w:rFonts w:ascii="Times New Roman" w:hAnsi="Times New Roman" w:cs="Times New Roman"/>
          <w:color w:val="000000"/>
        </w:rPr>
      </w:pPr>
      <w:r>
        <w:rPr>
          <w:rFonts w:ascii="Times New Roman" w:hAnsi="Times New Roman" w:cs="Times New Roman"/>
          <w:color w:val="000000"/>
        </w:rPr>
        <w:t xml:space="preserve">1. </w:t>
      </w:r>
      <w:r>
        <w:rPr>
          <w:rFonts w:ascii="Times New Roman" w:hAnsi="Times New Roman" w:cs="方正书宋_GBK" w:hint="eastAsia"/>
          <w:color w:val="000000"/>
        </w:rPr>
        <w:t>中国科学院地理科学与资源研究所，资源与环境信息系统国家重点实验室，北京</w:t>
      </w:r>
      <w:r>
        <w:rPr>
          <w:rFonts w:ascii="Times New Roman" w:hAnsi="Times New Roman" w:cs="Times New Roman"/>
          <w:color w:val="000000"/>
        </w:rPr>
        <w:t xml:space="preserve"> 100101</w:t>
      </w:r>
      <w:r>
        <w:rPr>
          <w:rFonts w:ascii="Times New Roman" w:hAnsi="Times New Roman" w:cs="方正书宋_GBK" w:hint="eastAsia"/>
          <w:color w:val="000000"/>
        </w:rPr>
        <w:t>；</w:t>
      </w:r>
      <w:r>
        <w:rPr>
          <w:rFonts w:ascii="Times New Roman" w:hAnsi="Times New Roman" w:cs="Times New Roman"/>
          <w:color w:val="000000"/>
        </w:rPr>
        <w:br/>
        <w:t xml:space="preserve">2. </w:t>
      </w:r>
      <w:r>
        <w:rPr>
          <w:rFonts w:ascii="Times New Roman" w:hAnsi="Times New Roman" w:cs="方正书宋_GBK" w:hint="eastAsia"/>
          <w:color w:val="000000"/>
        </w:rPr>
        <w:t>中国科学院大学，北京</w:t>
      </w:r>
      <w:r>
        <w:rPr>
          <w:rFonts w:ascii="Times New Roman" w:hAnsi="Times New Roman" w:cs="Times New Roman"/>
          <w:color w:val="000000"/>
        </w:rPr>
        <w:t xml:space="preserve"> 100101</w:t>
      </w:r>
    </w:p>
    <w:p w:rsidR="004E101D" w:rsidRDefault="004E101D">
      <w:pPr>
        <w:spacing w:line="274" w:lineRule="auto"/>
        <w:ind w:right="397" w:firstLine="0"/>
        <w:rPr>
          <w:rFonts w:cstheme="minorBidi"/>
          <w:color w:val="000000"/>
          <w:sz w:val="18"/>
          <w:szCs w:val="18"/>
        </w:rPr>
      </w:pPr>
      <w:r>
        <w:rPr>
          <w:rFonts w:eastAsia="黑体" w:cs="黑体" w:hint="eastAsia"/>
          <w:color w:val="000000"/>
          <w:sz w:val="18"/>
          <w:szCs w:val="18"/>
        </w:rPr>
        <w:t>摘</w:t>
      </w:r>
      <w:r>
        <w:rPr>
          <w:rFonts w:eastAsia="黑体"/>
          <w:color w:val="000000"/>
          <w:sz w:val="18"/>
          <w:szCs w:val="18"/>
        </w:rPr>
        <w:t xml:space="preserve">  </w:t>
      </w:r>
      <w:r>
        <w:rPr>
          <w:rFonts w:eastAsia="黑体" w:cs="黑体" w:hint="eastAsia"/>
          <w:color w:val="000000"/>
          <w:sz w:val="18"/>
          <w:szCs w:val="18"/>
        </w:rPr>
        <w:t>要：</w:t>
      </w:r>
      <w:r>
        <w:rPr>
          <w:rFonts w:cs="方正书宋_GBK" w:hint="eastAsia"/>
          <w:color w:val="000000"/>
          <w:sz w:val="18"/>
          <w:szCs w:val="18"/>
        </w:rPr>
        <w:t>相对湿度与大气污染物的扩散、迁移和转化密切相关，是区域生态环境质量评估的重要指标。基于黄河流域所在的九省区及周边</w:t>
      </w:r>
      <w:r>
        <w:rPr>
          <w:color w:val="000000"/>
          <w:sz w:val="18"/>
          <w:szCs w:val="18"/>
        </w:rPr>
        <w:t>940</w:t>
      </w:r>
      <w:r>
        <w:rPr>
          <w:rFonts w:cs="方正书宋_GBK" w:hint="eastAsia"/>
          <w:color w:val="000000"/>
          <w:sz w:val="18"/>
          <w:szCs w:val="18"/>
        </w:rPr>
        <w:t>个气象站点</w:t>
      </w:r>
      <w:r>
        <w:rPr>
          <w:color w:val="000000"/>
          <w:sz w:val="18"/>
          <w:szCs w:val="18"/>
        </w:rPr>
        <w:t>2000‒2015</w:t>
      </w:r>
      <w:r>
        <w:rPr>
          <w:rFonts w:cs="方正书宋_GBK" w:hint="eastAsia"/>
          <w:color w:val="000000"/>
          <w:sz w:val="18"/>
          <w:szCs w:val="18"/>
        </w:rPr>
        <w:t>年逐月相对湿度观测数据，在</w:t>
      </w:r>
      <w:r>
        <w:rPr>
          <w:color w:val="000000"/>
          <w:sz w:val="18"/>
          <w:szCs w:val="18"/>
        </w:rPr>
        <w:t>ANUSPLIN</w:t>
      </w:r>
      <w:r>
        <w:rPr>
          <w:rFonts w:cs="方正书宋_GBK" w:hint="eastAsia"/>
          <w:color w:val="000000"/>
          <w:sz w:val="18"/>
          <w:szCs w:val="18"/>
        </w:rPr>
        <w:t>软件平台上以高程作为独立协变量，采用三次样条函数进行插值，生成黄河流域九省区相对湿度时空分布数据集</w:t>
      </w:r>
      <w:r>
        <w:rPr>
          <w:rFonts w:eastAsia="宋体" w:cs="宋体" w:hint="eastAsia"/>
          <w:color w:val="000000"/>
          <w:sz w:val="18"/>
          <w:szCs w:val="18"/>
        </w:rPr>
        <w:t>（</w:t>
      </w:r>
      <w:r>
        <w:rPr>
          <w:rFonts w:eastAsia="宋体"/>
          <w:color w:val="000000"/>
          <w:sz w:val="18"/>
          <w:szCs w:val="18"/>
        </w:rPr>
        <w:t>2000‒2015</w:t>
      </w:r>
      <w:r>
        <w:rPr>
          <w:rFonts w:eastAsia="宋体" w:cs="宋体" w:hint="eastAsia"/>
          <w:color w:val="000000"/>
          <w:sz w:val="18"/>
          <w:szCs w:val="18"/>
        </w:rPr>
        <w:t>）</w:t>
      </w:r>
      <w:r>
        <w:rPr>
          <w:rFonts w:cs="方正书宋_GBK" w:hint="eastAsia"/>
          <w:color w:val="000000"/>
          <w:sz w:val="18"/>
          <w:szCs w:val="18"/>
        </w:rPr>
        <w:t>。数据时间分辨率为月，空间分辨率为</w:t>
      </w:r>
      <w:r>
        <w:rPr>
          <w:color w:val="000000"/>
          <w:sz w:val="18"/>
          <w:szCs w:val="18"/>
        </w:rPr>
        <w:t>1 km</w:t>
      </w:r>
      <w:r>
        <w:rPr>
          <w:rFonts w:cs="方正书宋_GBK" w:hint="eastAsia"/>
          <w:color w:val="000000"/>
          <w:sz w:val="18"/>
          <w:szCs w:val="18"/>
        </w:rPr>
        <w:t>，投影方式为阿尔伯斯等面积投影，坐标系为</w:t>
      </w:r>
      <w:r>
        <w:rPr>
          <w:color w:val="000000"/>
          <w:sz w:val="18"/>
          <w:szCs w:val="18"/>
        </w:rPr>
        <w:t>WGS-84</w:t>
      </w:r>
      <w:r>
        <w:rPr>
          <w:rFonts w:cs="方正书宋_GBK" w:hint="eastAsia"/>
          <w:color w:val="000000"/>
          <w:sz w:val="18"/>
          <w:szCs w:val="18"/>
        </w:rPr>
        <w:t>。数据集存储为</w:t>
      </w:r>
      <w:r>
        <w:rPr>
          <w:color w:val="000000"/>
          <w:sz w:val="18"/>
          <w:szCs w:val="18"/>
        </w:rPr>
        <w:t>.tif</w:t>
      </w:r>
      <w:r>
        <w:rPr>
          <w:rFonts w:cs="方正书宋_GBK" w:hint="eastAsia"/>
          <w:color w:val="000000"/>
          <w:sz w:val="18"/>
          <w:szCs w:val="18"/>
        </w:rPr>
        <w:t>格式。</w:t>
      </w:r>
    </w:p>
    <w:p w:rsidR="004E101D" w:rsidRDefault="004E101D">
      <w:pPr>
        <w:spacing w:line="271" w:lineRule="auto"/>
        <w:ind w:right="397" w:firstLine="0"/>
        <w:rPr>
          <w:color w:val="000000"/>
          <w:sz w:val="18"/>
          <w:szCs w:val="18"/>
        </w:rPr>
      </w:pPr>
      <w:r>
        <w:rPr>
          <w:rFonts w:eastAsia="黑体" w:cs="黑体" w:hint="eastAsia"/>
          <w:color w:val="000000"/>
          <w:sz w:val="18"/>
          <w:szCs w:val="18"/>
        </w:rPr>
        <w:t>关键词：</w:t>
      </w:r>
      <w:r>
        <w:rPr>
          <w:rFonts w:cs="方正书宋_GBK" w:hint="eastAsia"/>
          <w:color w:val="000000"/>
          <w:sz w:val="18"/>
          <w:szCs w:val="18"/>
        </w:rPr>
        <w:t>黄河流域；相对湿度；</w:t>
      </w:r>
      <w:r>
        <w:rPr>
          <w:color w:val="000000"/>
          <w:sz w:val="18"/>
          <w:szCs w:val="18"/>
        </w:rPr>
        <w:t>2000‒2015</w:t>
      </w:r>
    </w:p>
    <w:p w:rsidR="004E101D" w:rsidRDefault="004E101D">
      <w:pPr>
        <w:pStyle w:val="5"/>
        <w:spacing w:before="0" w:after="0" w:line="240" w:lineRule="auto"/>
        <w:jc w:val="left"/>
        <w:rPr>
          <w:b w:val="0"/>
          <w:bCs w:val="0"/>
          <w:color w:val="000000"/>
          <w:spacing w:val="-2"/>
          <w:sz w:val="18"/>
          <w:szCs w:val="18"/>
        </w:rPr>
      </w:pPr>
      <w:r>
        <w:rPr>
          <w:rFonts w:eastAsia="黑体"/>
          <w:color w:val="000000"/>
          <w:sz w:val="18"/>
          <w:szCs w:val="18"/>
        </w:rPr>
        <w:t xml:space="preserve">DOI: </w:t>
      </w:r>
      <w:r>
        <w:rPr>
          <w:b w:val="0"/>
          <w:bCs w:val="0"/>
          <w:color w:val="000000"/>
          <w:spacing w:val="-2"/>
          <w:sz w:val="18"/>
          <w:szCs w:val="18"/>
        </w:rPr>
        <w:t>https://doi.org/10.3974/geodp.2021.02.09</w:t>
      </w:r>
    </w:p>
    <w:p w:rsidR="004E101D" w:rsidRDefault="004E101D">
      <w:pPr>
        <w:pStyle w:val="5"/>
        <w:spacing w:before="0" w:after="0" w:line="240" w:lineRule="auto"/>
        <w:jc w:val="left"/>
        <w:rPr>
          <w:b w:val="0"/>
          <w:bCs w:val="0"/>
          <w:color w:val="000000"/>
          <w:spacing w:val="-2"/>
          <w:sz w:val="18"/>
          <w:szCs w:val="18"/>
        </w:rPr>
      </w:pPr>
      <w:r>
        <w:rPr>
          <w:color w:val="000000"/>
          <w:sz w:val="18"/>
          <w:szCs w:val="18"/>
        </w:rPr>
        <w:t xml:space="preserve">CSTR: </w:t>
      </w:r>
      <w:r>
        <w:rPr>
          <w:b w:val="0"/>
          <w:bCs w:val="0"/>
          <w:color w:val="000000"/>
          <w:spacing w:val="-2"/>
          <w:sz w:val="18"/>
          <w:szCs w:val="18"/>
        </w:rPr>
        <w:t>https://cstr.escience.org.cn/CSTR:20146.14.2021.02.09</w:t>
      </w:r>
    </w:p>
    <w:p w:rsidR="004E101D" w:rsidRDefault="004E101D">
      <w:pPr>
        <w:pStyle w:val="Heading3"/>
        <w:spacing w:before="40" w:after="40"/>
        <w:rPr>
          <w:rFonts w:cstheme="minorBidi"/>
          <w:b/>
          <w:bCs/>
          <w:color w:val="000000"/>
          <w:sz w:val="18"/>
          <w:szCs w:val="18"/>
        </w:rPr>
      </w:pPr>
      <w:r>
        <w:rPr>
          <w:rFonts w:cs="方正书宋简体" w:hint="eastAsia"/>
          <w:b/>
          <w:bCs/>
          <w:color w:val="000000"/>
          <w:sz w:val="18"/>
          <w:szCs w:val="18"/>
        </w:rPr>
        <w:t>数据可用性声明：</w:t>
      </w:r>
    </w:p>
    <w:p w:rsidR="004E101D" w:rsidRDefault="004E101D">
      <w:pPr>
        <w:spacing w:line="264" w:lineRule="auto"/>
        <w:ind w:firstLine="0"/>
        <w:jc w:val="left"/>
        <w:rPr>
          <w:rFonts w:cstheme="minorBidi"/>
          <w:color w:val="000000"/>
          <w:sz w:val="17"/>
          <w:szCs w:val="17"/>
        </w:rPr>
      </w:pPr>
      <w:r>
        <w:rPr>
          <w:rFonts w:cs="方正书宋_GBK" w:hint="eastAsia"/>
          <w:color w:val="000000"/>
          <w:sz w:val="17"/>
          <w:szCs w:val="17"/>
        </w:rPr>
        <w:t>本文关联实体数据集已在《全球变化数据仓储电子杂志（中英文）》出版，可获取：</w:t>
      </w:r>
    </w:p>
    <w:p w:rsidR="004E101D" w:rsidRDefault="004E101D">
      <w:pPr>
        <w:ind w:right="397" w:firstLine="0"/>
        <w:rPr>
          <w:rFonts w:cstheme="minorBidi"/>
          <w:color w:val="000000"/>
          <w:sz w:val="17"/>
          <w:szCs w:val="17"/>
        </w:rPr>
      </w:pPr>
      <w:r>
        <w:rPr>
          <w:color w:val="000000"/>
          <w:sz w:val="17"/>
          <w:szCs w:val="17"/>
        </w:rPr>
        <w:t>https://doi.org/10.3974/geodb.2021.03.12.V1</w:t>
      </w:r>
      <w:r>
        <w:rPr>
          <w:rFonts w:cs="方正书宋_GBK" w:hint="eastAsia"/>
          <w:color w:val="000000"/>
          <w:sz w:val="17"/>
          <w:szCs w:val="17"/>
        </w:rPr>
        <w:t>或</w:t>
      </w:r>
      <w:r>
        <w:rPr>
          <w:color w:val="000000"/>
          <w:sz w:val="17"/>
          <w:szCs w:val="17"/>
        </w:rPr>
        <w:t>https://cstr.escience.org.cn/CSTR:20146.11.2021.03.12.V1.</w:t>
      </w:r>
    </w:p>
    <w:p w:rsidR="004E101D" w:rsidRDefault="004E101D">
      <w:pPr>
        <w:pStyle w:val="Heading3"/>
        <w:spacing w:line="271" w:lineRule="auto"/>
        <w:rPr>
          <w:rFonts w:cstheme="minorBidi"/>
          <w:b/>
          <w:bCs/>
          <w:color w:val="000000"/>
        </w:rPr>
      </w:pPr>
      <w:r>
        <w:rPr>
          <w:b/>
          <w:bCs/>
          <w:color w:val="000000"/>
        </w:rPr>
        <w:t xml:space="preserve">1  </w:t>
      </w:r>
      <w:r>
        <w:rPr>
          <w:rFonts w:cs="方正书宋简体" w:hint="eastAsia"/>
          <w:b/>
          <w:bCs/>
          <w:color w:val="000000"/>
        </w:rPr>
        <w:t>前言</w:t>
      </w:r>
    </w:p>
    <w:p w:rsidR="004E101D" w:rsidRDefault="004E101D">
      <w:pPr>
        <w:spacing w:line="274" w:lineRule="auto"/>
        <w:rPr>
          <w:rFonts w:cstheme="minorBidi"/>
          <w:color w:val="000000"/>
          <w:sz w:val="21"/>
          <w:szCs w:val="21"/>
        </w:rPr>
      </w:pPr>
      <w:r>
        <w:rPr>
          <w:rFonts w:cs="方正书宋_GBK" w:hint="eastAsia"/>
          <w:color w:val="000000"/>
          <w:sz w:val="21"/>
          <w:szCs w:val="21"/>
        </w:rPr>
        <w:t>相对湿度由大气中实际水汽含量和空气温度共同决定，是衡量地区干湿程度的重要指标</w:t>
      </w:r>
      <w:r>
        <w:rPr>
          <w:color w:val="000000"/>
          <w:sz w:val="21"/>
          <w:szCs w:val="21"/>
          <w:vertAlign w:val="superscript"/>
        </w:rPr>
        <w:t>[1–3]</w:t>
      </w:r>
      <w:r>
        <w:rPr>
          <w:rFonts w:cs="方正书宋_GBK" w:hint="eastAsia"/>
          <w:color w:val="000000"/>
          <w:sz w:val="21"/>
          <w:szCs w:val="21"/>
        </w:rPr>
        <w:t>。同时，区域干湿状况直接关系到污染物在大气中的扩散、迁移和转化</w:t>
      </w:r>
      <w:r>
        <w:rPr>
          <w:color w:val="000000"/>
          <w:sz w:val="21"/>
          <w:szCs w:val="21"/>
          <w:vertAlign w:val="superscript"/>
        </w:rPr>
        <w:t>[4–6]</w:t>
      </w:r>
      <w:r>
        <w:rPr>
          <w:rFonts w:cs="方正书宋_GBK" w:hint="eastAsia"/>
          <w:color w:val="000000"/>
          <w:sz w:val="21"/>
          <w:szCs w:val="21"/>
        </w:rPr>
        <w:t>，与人体健康和生活舒适度密切相关，因此，相对湿度也是区域环境质量与城市宜居等评估的重要指标。</w:t>
      </w:r>
    </w:p>
    <w:p w:rsidR="004E101D" w:rsidRDefault="004E101D">
      <w:pPr>
        <w:spacing w:line="274" w:lineRule="auto"/>
        <w:rPr>
          <w:rFonts w:cstheme="minorBidi"/>
          <w:color w:val="000000"/>
          <w:sz w:val="21"/>
          <w:szCs w:val="21"/>
        </w:rPr>
      </w:pPr>
      <w:r>
        <w:rPr>
          <w:rFonts w:cs="方正书宋_GBK" w:hint="eastAsia"/>
          <w:color w:val="000000"/>
          <w:sz w:val="21"/>
          <w:szCs w:val="21"/>
        </w:rPr>
        <w:t>黄河流域横跨我国东中西三大区域，覆盖</w:t>
      </w:r>
      <w:r>
        <w:rPr>
          <w:color w:val="000000"/>
          <w:sz w:val="21"/>
          <w:szCs w:val="21"/>
        </w:rPr>
        <w:t>9</w:t>
      </w:r>
      <w:r>
        <w:rPr>
          <w:rFonts w:cs="方正书宋_GBK" w:hint="eastAsia"/>
          <w:color w:val="000000"/>
          <w:sz w:val="21"/>
          <w:szCs w:val="21"/>
        </w:rPr>
        <w:t>省区，是我国生态保护及经济发展的重点区域，也是生态保护与经济发展矛盾较为突出的区域。黄河流域是我国典型的气候敏感区之一，大部分处于干旱、半干旱地区，流域水资源分布不均，生态环境脆弱。近</w:t>
      </w:r>
      <w:r>
        <w:rPr>
          <w:color w:val="000000"/>
          <w:sz w:val="21"/>
          <w:szCs w:val="21"/>
        </w:rPr>
        <w:t>20</w:t>
      </w:r>
      <w:r>
        <w:rPr>
          <w:rFonts w:cs="方正书宋_GBK" w:hint="eastAsia"/>
          <w:color w:val="000000"/>
          <w:sz w:val="21"/>
          <w:szCs w:val="21"/>
        </w:rPr>
        <w:t>年来，由于不均衡的水资源开发，导致湖泊面积萎缩，洪涝灾害频发，干旱灾害加剧</w:t>
      </w:r>
      <w:r>
        <w:rPr>
          <w:color w:val="000000"/>
          <w:sz w:val="21"/>
          <w:szCs w:val="21"/>
          <w:vertAlign w:val="superscript"/>
        </w:rPr>
        <w:t>[7,8]</w:t>
      </w:r>
      <w:r>
        <w:rPr>
          <w:rFonts w:cs="方正书宋_GBK" w:hint="eastAsia"/>
          <w:color w:val="000000"/>
          <w:sz w:val="21"/>
          <w:szCs w:val="21"/>
        </w:rPr>
        <w:t>，高工业化水平造成空气质量恶化，大气污染严重</w:t>
      </w:r>
      <w:r>
        <w:rPr>
          <w:color w:val="000000"/>
          <w:sz w:val="21"/>
          <w:szCs w:val="21"/>
          <w:vertAlign w:val="superscript"/>
        </w:rPr>
        <w:t>[9]</w:t>
      </w:r>
      <w:r>
        <w:rPr>
          <w:rFonts w:cs="方正书宋_GBK" w:hint="eastAsia"/>
          <w:color w:val="000000"/>
          <w:sz w:val="21"/>
          <w:szCs w:val="21"/>
        </w:rPr>
        <w:t>。</w:t>
      </w:r>
      <w:r>
        <w:rPr>
          <w:color w:val="000000"/>
          <w:sz w:val="21"/>
          <w:szCs w:val="21"/>
        </w:rPr>
        <w:t>2019</w:t>
      </w:r>
      <w:r>
        <w:rPr>
          <w:rFonts w:cs="方正书宋_GBK" w:hint="eastAsia"/>
          <w:color w:val="000000"/>
          <w:sz w:val="21"/>
          <w:szCs w:val="21"/>
        </w:rPr>
        <w:t>年</w:t>
      </w:r>
      <w:r>
        <w:rPr>
          <w:color w:val="000000"/>
          <w:sz w:val="21"/>
          <w:szCs w:val="21"/>
        </w:rPr>
        <w:t>9</w:t>
      </w:r>
      <w:r>
        <w:rPr>
          <w:rFonts w:cs="方正书宋_GBK" w:hint="eastAsia"/>
          <w:color w:val="000000"/>
          <w:sz w:val="21"/>
          <w:szCs w:val="21"/>
        </w:rPr>
        <w:t>月，习近平总书记已明确提出将黄河流域的生态保护与高质量发展列为重大国家战略</w:t>
      </w:r>
      <w:r>
        <w:rPr>
          <w:color w:val="000000"/>
          <w:sz w:val="21"/>
          <w:szCs w:val="21"/>
          <w:vertAlign w:val="superscript"/>
        </w:rPr>
        <w:t>[10]</w:t>
      </w:r>
      <w:r>
        <w:rPr>
          <w:rFonts w:cs="方正书宋_GBK" w:hint="eastAsia"/>
          <w:color w:val="000000"/>
          <w:sz w:val="21"/>
          <w:szCs w:val="21"/>
        </w:rPr>
        <w:t>。</w:t>
      </w:r>
    </w:p>
    <w:p w:rsidR="004E101D" w:rsidRDefault="004E101D">
      <w:pPr>
        <w:pStyle w:val="BodyTextIndent"/>
        <w:rPr>
          <w:rFonts w:cstheme="minorBidi"/>
          <w:color w:val="000000"/>
        </w:rPr>
      </w:pPr>
      <w:r>
        <w:rPr>
          <w:rFonts w:cs="方正书宋_GBK" w:hint="eastAsia"/>
          <w:color w:val="000000"/>
        </w:rPr>
        <w:t>在此背景下，黄河流域九省区的相对湿度时空分布数据有助于深入了解该区域的干湿变化规律，可为区域生态环境质量评估与治理提供数据支撑，对于贯彻落实黄河流域生态保护与高质量发展战略具有重要意义。</w:t>
      </w:r>
    </w:p>
    <w:p w:rsidR="004E101D" w:rsidRDefault="004E101D">
      <w:pPr>
        <w:pStyle w:val="Heading3"/>
        <w:rPr>
          <w:rFonts w:cstheme="minorBidi"/>
          <w:b/>
          <w:bCs/>
          <w:color w:val="000000"/>
        </w:rPr>
      </w:pPr>
      <w:r>
        <w:rPr>
          <w:b/>
          <w:bCs/>
          <w:color w:val="000000"/>
        </w:rPr>
        <w:t xml:space="preserve">2  </w:t>
      </w:r>
      <w:r>
        <w:rPr>
          <w:rFonts w:cs="方正书宋简体" w:hint="eastAsia"/>
          <w:b/>
          <w:bCs/>
          <w:color w:val="000000"/>
        </w:rPr>
        <w:t>数据集元数据简介</w:t>
      </w:r>
    </w:p>
    <w:p w:rsidR="004E101D" w:rsidRDefault="004E101D">
      <w:pPr>
        <w:rPr>
          <w:rFonts w:cstheme="minorBidi"/>
          <w:color w:val="000000"/>
          <w:sz w:val="21"/>
          <w:szCs w:val="21"/>
        </w:rPr>
      </w:pPr>
      <w:r>
        <w:rPr>
          <w:rFonts w:cs="方正书宋_GBK" w:hint="eastAsia"/>
          <w:color w:val="000000"/>
          <w:sz w:val="21"/>
          <w:szCs w:val="21"/>
        </w:rPr>
        <w:t>《黄河流域九省区</w:t>
      </w:r>
      <w:r>
        <w:rPr>
          <w:color w:val="000000"/>
          <w:sz w:val="21"/>
          <w:szCs w:val="21"/>
        </w:rPr>
        <w:t>1-km</w:t>
      </w:r>
      <w:r>
        <w:rPr>
          <w:rFonts w:cs="方正书宋_GBK" w:hint="eastAsia"/>
          <w:color w:val="000000"/>
          <w:sz w:val="21"/>
          <w:szCs w:val="21"/>
        </w:rPr>
        <w:t>分辨率月度相对湿度数据集（</w:t>
      </w:r>
      <w:r>
        <w:rPr>
          <w:rFonts w:eastAsia="宋体"/>
          <w:color w:val="000000"/>
          <w:sz w:val="21"/>
          <w:szCs w:val="21"/>
        </w:rPr>
        <w:t>2000‒2015</w:t>
      </w:r>
      <w:r>
        <w:rPr>
          <w:rFonts w:eastAsia="宋体" w:cs="宋体" w:hint="eastAsia"/>
          <w:color w:val="000000"/>
          <w:sz w:val="21"/>
          <w:szCs w:val="21"/>
        </w:rPr>
        <w:t>）</w:t>
      </w:r>
      <w:r>
        <w:rPr>
          <w:rFonts w:cs="方正书宋_GBK" w:hint="eastAsia"/>
          <w:color w:val="000000"/>
          <w:sz w:val="21"/>
          <w:szCs w:val="21"/>
        </w:rPr>
        <w:t>》</w:t>
      </w:r>
      <w:r>
        <w:rPr>
          <w:color w:val="000000"/>
          <w:sz w:val="21"/>
          <w:szCs w:val="21"/>
          <w:vertAlign w:val="superscript"/>
        </w:rPr>
        <w:t>[11]</w:t>
      </w:r>
      <w:r>
        <w:rPr>
          <w:rFonts w:cs="方正书宋_GBK" w:hint="eastAsia"/>
          <w:color w:val="000000"/>
          <w:sz w:val="21"/>
          <w:szCs w:val="21"/>
        </w:rPr>
        <w:t>的名称、作者、地理区域、数据年代、时间分辨率、空间分辨率、数据集组成、数据出版与共享服务平台、数据共享政策等信息见表</w:t>
      </w:r>
      <w:r>
        <w:rPr>
          <w:color w:val="000000"/>
          <w:sz w:val="21"/>
          <w:szCs w:val="21"/>
        </w:rPr>
        <w:t>1</w:t>
      </w:r>
      <w:r>
        <w:rPr>
          <w:rFonts w:cs="方正书宋_GBK" w:hint="eastAsia"/>
          <w:color w:val="000000"/>
          <w:sz w:val="21"/>
          <w:szCs w:val="21"/>
        </w:rPr>
        <w:t>。</w:t>
      </w:r>
    </w:p>
    <w:p w:rsidR="004E101D" w:rsidRDefault="004E101D">
      <w:pPr>
        <w:spacing w:after="40"/>
        <w:ind w:firstLine="0"/>
        <w:jc w:val="center"/>
        <w:rPr>
          <w:rFonts w:eastAsia="黑体" w:cstheme="minorBidi"/>
          <w:color w:val="000000"/>
          <w:sz w:val="18"/>
          <w:szCs w:val="18"/>
        </w:rPr>
      </w:pPr>
      <w:r>
        <w:rPr>
          <w:rFonts w:eastAsia="黑体" w:cs="黑体" w:hint="eastAsia"/>
          <w:color w:val="000000"/>
          <w:sz w:val="18"/>
          <w:szCs w:val="18"/>
        </w:rPr>
        <w:t>表</w:t>
      </w:r>
      <w:r>
        <w:rPr>
          <w:rFonts w:eastAsia="黑体"/>
          <w:b/>
          <w:bCs/>
          <w:color w:val="000000"/>
          <w:sz w:val="18"/>
          <w:szCs w:val="18"/>
        </w:rPr>
        <w:t>1</w:t>
      </w:r>
      <w:r>
        <w:rPr>
          <w:rFonts w:eastAsia="黑体"/>
          <w:color w:val="000000"/>
          <w:sz w:val="18"/>
          <w:szCs w:val="18"/>
        </w:rPr>
        <w:t xml:space="preserve">  </w:t>
      </w:r>
      <w:r>
        <w:rPr>
          <w:rFonts w:eastAsia="黑体" w:cs="黑体" w:hint="eastAsia"/>
          <w:color w:val="000000"/>
          <w:sz w:val="18"/>
          <w:szCs w:val="18"/>
        </w:rPr>
        <w:t>《黄河流域九省区</w:t>
      </w:r>
      <w:r>
        <w:rPr>
          <w:rFonts w:eastAsia="黑体"/>
          <w:b/>
          <w:bCs/>
          <w:color w:val="000000"/>
          <w:sz w:val="18"/>
          <w:szCs w:val="18"/>
        </w:rPr>
        <w:t>1-km</w:t>
      </w:r>
      <w:r>
        <w:rPr>
          <w:rFonts w:eastAsia="黑体" w:cs="黑体" w:hint="eastAsia"/>
          <w:color w:val="000000"/>
          <w:sz w:val="18"/>
          <w:szCs w:val="18"/>
        </w:rPr>
        <w:t>分辨率月度相对湿度数据集（</w:t>
      </w:r>
      <w:r>
        <w:rPr>
          <w:rFonts w:eastAsia="黑体"/>
          <w:b/>
          <w:bCs/>
          <w:color w:val="000000"/>
          <w:sz w:val="18"/>
          <w:szCs w:val="18"/>
        </w:rPr>
        <w:t>2000‒2015</w:t>
      </w:r>
      <w:r>
        <w:rPr>
          <w:rFonts w:eastAsia="黑体" w:cs="黑体" w:hint="eastAsia"/>
          <w:color w:val="000000"/>
          <w:sz w:val="18"/>
          <w:szCs w:val="18"/>
        </w:rPr>
        <w:t>）》元数据简表</w:t>
      </w:r>
    </w:p>
    <w:tbl>
      <w:tblPr>
        <w:tblW w:w="7935" w:type="dxa"/>
        <w:jc w:val="center"/>
        <w:tblLayout w:type="fixed"/>
        <w:tblCellMar>
          <w:left w:w="57" w:type="dxa"/>
          <w:right w:w="57" w:type="dxa"/>
        </w:tblCellMar>
        <w:tblLook w:val="0000"/>
      </w:tblPr>
      <w:tblGrid>
        <w:gridCol w:w="2075"/>
        <w:gridCol w:w="782"/>
        <w:gridCol w:w="1269"/>
        <w:gridCol w:w="1269"/>
        <w:gridCol w:w="1269"/>
        <w:gridCol w:w="1271"/>
      </w:tblGrid>
      <w:tr w:rsidR="004E101D">
        <w:trPr>
          <w:trHeight w:val="312"/>
          <w:jc w:val="center"/>
        </w:trPr>
        <w:tc>
          <w:tcPr>
            <w:tcW w:w="2075" w:type="dxa"/>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rFonts w:ascii="宋体" w:eastAsia="宋体" w:cstheme="minorBidi"/>
                <w:color w:val="000000"/>
                <w:sz w:val="16"/>
                <w:szCs w:val="16"/>
              </w:rPr>
            </w:pPr>
            <w:r>
              <w:rPr>
                <w:rFonts w:cs="方正书宋_GBK" w:hint="eastAsia"/>
                <w:color w:val="000000"/>
                <w:sz w:val="16"/>
                <w:szCs w:val="16"/>
              </w:rPr>
              <w:t>条</w:t>
            </w:r>
            <w:r>
              <w:rPr>
                <w:color w:val="000000"/>
                <w:sz w:val="16"/>
                <w:szCs w:val="16"/>
              </w:rPr>
              <w:t xml:space="preserve">  </w:t>
            </w:r>
            <w:r>
              <w:rPr>
                <w:rFonts w:cs="方正书宋_GBK" w:hint="eastAsia"/>
                <w:color w:val="000000"/>
                <w:sz w:val="16"/>
                <w:szCs w:val="16"/>
              </w:rPr>
              <w:t>目</w:t>
            </w:r>
          </w:p>
        </w:tc>
        <w:tc>
          <w:tcPr>
            <w:tcW w:w="5860" w:type="dxa"/>
            <w:gridSpan w:val="5"/>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rFonts w:ascii="宋体" w:eastAsia="宋体" w:cstheme="minorBidi"/>
                <w:color w:val="000000"/>
                <w:sz w:val="16"/>
                <w:szCs w:val="16"/>
              </w:rPr>
            </w:pPr>
            <w:r>
              <w:rPr>
                <w:rFonts w:cs="方正书宋_GBK" w:hint="eastAsia"/>
                <w:color w:val="000000"/>
                <w:sz w:val="16"/>
                <w:szCs w:val="16"/>
              </w:rPr>
              <w:t>描</w:t>
            </w:r>
            <w:r>
              <w:rPr>
                <w:color w:val="000000"/>
                <w:sz w:val="16"/>
                <w:szCs w:val="16"/>
              </w:rPr>
              <w:t xml:space="preserve">  </w:t>
            </w:r>
            <w:r>
              <w:rPr>
                <w:rFonts w:cs="方正书宋_GBK" w:hint="eastAsia"/>
                <w:color w:val="000000"/>
                <w:sz w:val="16"/>
                <w:szCs w:val="16"/>
              </w:rPr>
              <w:t>述</w:t>
            </w:r>
          </w:p>
        </w:tc>
      </w:tr>
      <w:tr w:rsidR="004E101D">
        <w:trPr>
          <w:trHeight w:val="312"/>
          <w:jc w:val="center"/>
        </w:trPr>
        <w:tc>
          <w:tcPr>
            <w:tcW w:w="2075" w:type="dxa"/>
            <w:tcBorders>
              <w:top w:val="single" w:sz="4" w:space="0" w:color="auto"/>
              <w:left w:val="nil"/>
              <w:bottom w:val="nil"/>
              <w:right w:val="nil"/>
            </w:tcBorders>
          </w:tcPr>
          <w:p w:rsidR="004E101D" w:rsidRDefault="004E101D">
            <w:pPr>
              <w:pStyle w:val="2"/>
              <w:spacing w:before="0" w:after="0" w:line="240" w:lineRule="auto"/>
              <w:ind w:left="170"/>
              <w:rPr>
                <w:rFonts w:ascii="Times New Roman" w:eastAsia="宋体" w:hAnsi="Times New Roman" w:cstheme="minorBidi"/>
                <w:color w:val="000000"/>
              </w:rPr>
            </w:pPr>
            <w:r>
              <w:rPr>
                <w:rFonts w:ascii="Times New Roman" w:hAnsi="Times New Roman" w:cs="方正书宋_GBK" w:hint="eastAsia"/>
                <w:color w:val="000000"/>
              </w:rPr>
              <w:t>数据集名称</w:t>
            </w:r>
          </w:p>
        </w:tc>
        <w:tc>
          <w:tcPr>
            <w:tcW w:w="5860" w:type="dxa"/>
            <w:gridSpan w:val="5"/>
            <w:tcBorders>
              <w:top w:val="single" w:sz="4" w:space="0" w:color="auto"/>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黄河流域九省区</w:t>
            </w:r>
            <w:r>
              <w:rPr>
                <w:color w:val="000000"/>
                <w:sz w:val="16"/>
                <w:szCs w:val="16"/>
              </w:rPr>
              <w:t>1</w:t>
            </w:r>
            <w:r>
              <w:rPr>
                <w:rFonts w:ascii="宋体" w:eastAsia="宋体" w:cs="宋体"/>
                <w:color w:val="000000"/>
                <w:sz w:val="16"/>
                <w:szCs w:val="16"/>
              </w:rPr>
              <w:t>-</w:t>
            </w:r>
            <w:r>
              <w:rPr>
                <w:color w:val="000000"/>
                <w:sz w:val="16"/>
                <w:szCs w:val="16"/>
              </w:rPr>
              <w:t>km</w:t>
            </w:r>
            <w:r>
              <w:rPr>
                <w:rFonts w:cs="方正书宋_GBK" w:hint="eastAsia"/>
                <w:color w:val="000000"/>
                <w:sz w:val="16"/>
                <w:szCs w:val="16"/>
              </w:rPr>
              <w:t>分辨率月度相对湿度数据集（</w:t>
            </w:r>
            <w:r>
              <w:rPr>
                <w:color w:val="000000"/>
                <w:sz w:val="16"/>
                <w:szCs w:val="16"/>
              </w:rPr>
              <w:t>2000‒2015</w:t>
            </w:r>
            <w:r>
              <w:rPr>
                <w:rFonts w:cs="方正书宋_GBK" w:hint="eastAsia"/>
                <w:color w:val="000000"/>
                <w:sz w:val="16"/>
                <w:szCs w:val="16"/>
              </w:rPr>
              <w:t>）</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数据集短名</w:t>
            </w:r>
          </w:p>
        </w:tc>
        <w:tc>
          <w:tcPr>
            <w:tcW w:w="5860" w:type="dxa"/>
            <w:gridSpan w:val="5"/>
            <w:tcBorders>
              <w:top w:val="nil"/>
              <w:left w:val="nil"/>
              <w:bottom w:val="nil"/>
              <w:right w:val="nil"/>
            </w:tcBorders>
          </w:tcPr>
          <w:p w:rsidR="004E101D" w:rsidRDefault="004E101D">
            <w:pPr>
              <w:spacing w:line="240" w:lineRule="auto"/>
              <w:ind w:firstLine="0"/>
              <w:rPr>
                <w:color w:val="000000"/>
                <w:sz w:val="16"/>
                <w:szCs w:val="16"/>
              </w:rPr>
            </w:pPr>
            <w:r>
              <w:rPr>
                <w:color w:val="000000"/>
                <w:sz w:val="16"/>
                <w:szCs w:val="16"/>
              </w:rPr>
              <w:t>RHU_9PYRB</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作者信息</w:t>
            </w:r>
          </w:p>
        </w:tc>
        <w:tc>
          <w:tcPr>
            <w:tcW w:w="5860" w:type="dxa"/>
            <w:gridSpan w:val="5"/>
            <w:tcBorders>
              <w:top w:val="nil"/>
              <w:left w:val="nil"/>
              <w:bottom w:val="nil"/>
              <w:right w:val="nil"/>
            </w:tcBorders>
          </w:tcPr>
          <w:p w:rsidR="004E101D" w:rsidRDefault="004E101D">
            <w:pPr>
              <w:spacing w:line="240" w:lineRule="auto"/>
              <w:ind w:firstLine="0"/>
              <w:rPr>
                <w:color w:val="000000"/>
                <w:sz w:val="16"/>
                <w:szCs w:val="16"/>
              </w:rPr>
            </w:pPr>
            <w:r>
              <w:rPr>
                <w:rFonts w:cs="方正书宋_GBK" w:hint="eastAsia"/>
                <w:color w:val="000000"/>
                <w:sz w:val="16"/>
                <w:szCs w:val="16"/>
              </w:rPr>
              <w:t>蔡红艳</w:t>
            </w:r>
            <w:r>
              <w:rPr>
                <w:color w:val="000000"/>
                <w:sz w:val="16"/>
                <w:szCs w:val="16"/>
              </w:rPr>
              <w:t xml:space="preserve"> Y-8555-2019, </w:t>
            </w:r>
            <w:r>
              <w:rPr>
                <w:rFonts w:cs="方正书宋_GBK" w:hint="eastAsia"/>
                <w:color w:val="000000"/>
                <w:sz w:val="16"/>
                <w:szCs w:val="16"/>
              </w:rPr>
              <w:t>中国科学院地理科学与资源研究所资源与环境信息系统国家重点实验室</w:t>
            </w:r>
            <w:r>
              <w:rPr>
                <w:color w:val="000000"/>
                <w:sz w:val="16"/>
                <w:szCs w:val="16"/>
              </w:rPr>
              <w:t>, caihy@igsnrr.ac.cn</w:t>
            </w:r>
          </w:p>
          <w:p w:rsidR="004E101D" w:rsidRDefault="004E101D">
            <w:pPr>
              <w:spacing w:line="240" w:lineRule="auto"/>
              <w:ind w:firstLine="0"/>
              <w:rPr>
                <w:color w:val="000000"/>
                <w:sz w:val="16"/>
                <w:szCs w:val="16"/>
              </w:rPr>
            </w:pPr>
            <w:r>
              <w:rPr>
                <w:rFonts w:cs="方正书宋_GBK" w:hint="eastAsia"/>
                <w:color w:val="000000"/>
                <w:sz w:val="16"/>
                <w:szCs w:val="16"/>
              </w:rPr>
              <w:t>蒋啸</w:t>
            </w:r>
            <w:r>
              <w:rPr>
                <w:color w:val="000000"/>
                <w:sz w:val="16"/>
                <w:szCs w:val="16"/>
              </w:rPr>
              <w:t xml:space="preserve"> AAE-1541-2021, </w:t>
            </w:r>
            <w:r>
              <w:rPr>
                <w:rFonts w:cs="方正书宋_GBK" w:hint="eastAsia"/>
                <w:color w:val="000000"/>
                <w:sz w:val="16"/>
                <w:szCs w:val="16"/>
              </w:rPr>
              <w:t>中国科学院地理科学与资源研究所资源与环境信息系统国家重点实验室</w:t>
            </w:r>
            <w:r>
              <w:rPr>
                <w:color w:val="000000"/>
                <w:sz w:val="16"/>
                <w:szCs w:val="16"/>
              </w:rPr>
              <w:t xml:space="preserve">; </w:t>
            </w:r>
            <w:r>
              <w:rPr>
                <w:rFonts w:cs="方正书宋_GBK" w:hint="eastAsia"/>
                <w:color w:val="000000"/>
                <w:sz w:val="16"/>
                <w:szCs w:val="16"/>
              </w:rPr>
              <w:t>中国科学院大学</w:t>
            </w:r>
            <w:r>
              <w:rPr>
                <w:color w:val="000000"/>
                <w:sz w:val="16"/>
                <w:szCs w:val="16"/>
              </w:rPr>
              <w:t>, jiangx.20b@igsnrr.ac.cn</w:t>
            </w:r>
          </w:p>
          <w:p w:rsidR="004E101D" w:rsidRDefault="004E101D">
            <w:pPr>
              <w:spacing w:line="240" w:lineRule="auto"/>
              <w:ind w:firstLine="0"/>
              <w:rPr>
                <w:color w:val="000000"/>
                <w:sz w:val="16"/>
                <w:szCs w:val="16"/>
              </w:rPr>
            </w:pPr>
            <w:r>
              <w:rPr>
                <w:rFonts w:cs="方正书宋_GBK" w:hint="eastAsia"/>
                <w:color w:val="000000"/>
                <w:sz w:val="16"/>
                <w:szCs w:val="16"/>
              </w:rPr>
              <w:t>杨小唤</w:t>
            </w:r>
            <w:r>
              <w:rPr>
                <w:color w:val="000000"/>
                <w:sz w:val="16"/>
                <w:szCs w:val="16"/>
              </w:rPr>
              <w:t xml:space="preserve"> AAC-8887-2021, </w:t>
            </w:r>
            <w:r>
              <w:rPr>
                <w:rFonts w:cs="方正书宋_GBK" w:hint="eastAsia"/>
                <w:color w:val="000000"/>
                <w:sz w:val="16"/>
                <w:szCs w:val="16"/>
              </w:rPr>
              <w:t>中国科学院地理科学与资源研究所资源与环境信息系统国家重点实验室</w:t>
            </w:r>
            <w:r>
              <w:rPr>
                <w:color w:val="000000"/>
                <w:sz w:val="16"/>
                <w:szCs w:val="16"/>
              </w:rPr>
              <w:t xml:space="preserve">; </w:t>
            </w:r>
            <w:r>
              <w:rPr>
                <w:rFonts w:cs="方正书宋_GBK" w:hint="eastAsia"/>
                <w:color w:val="000000"/>
                <w:sz w:val="16"/>
                <w:szCs w:val="16"/>
              </w:rPr>
              <w:t>中国科学院大学</w:t>
            </w:r>
            <w:r>
              <w:rPr>
                <w:color w:val="000000"/>
                <w:sz w:val="16"/>
                <w:szCs w:val="16"/>
              </w:rPr>
              <w:t>, yangxh@lreis.ac.cn</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地理区域</w:t>
            </w:r>
          </w:p>
        </w:tc>
        <w:tc>
          <w:tcPr>
            <w:tcW w:w="782"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黄河流域九省区</w:t>
            </w:r>
          </w:p>
        </w:tc>
        <w:tc>
          <w:tcPr>
            <w:tcW w:w="1269"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数据年代</w:t>
            </w:r>
          </w:p>
        </w:tc>
        <w:tc>
          <w:tcPr>
            <w:tcW w:w="1269"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color w:val="000000"/>
                <w:sz w:val="16"/>
                <w:szCs w:val="16"/>
              </w:rPr>
              <w:t>2000‒2015</w:t>
            </w:r>
            <w:r>
              <w:rPr>
                <w:rFonts w:cs="方正书宋_GBK" w:hint="eastAsia"/>
                <w:color w:val="000000"/>
                <w:sz w:val="16"/>
                <w:szCs w:val="16"/>
              </w:rPr>
              <w:t>年</w:t>
            </w:r>
          </w:p>
        </w:tc>
        <w:tc>
          <w:tcPr>
            <w:tcW w:w="1269"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时间分辨率</w:t>
            </w:r>
          </w:p>
        </w:tc>
        <w:tc>
          <w:tcPr>
            <w:tcW w:w="1271"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逐月</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数据格式</w:t>
            </w:r>
          </w:p>
        </w:tc>
        <w:tc>
          <w:tcPr>
            <w:tcW w:w="782" w:type="dxa"/>
            <w:tcBorders>
              <w:top w:val="nil"/>
              <w:left w:val="nil"/>
              <w:bottom w:val="nil"/>
              <w:right w:val="nil"/>
            </w:tcBorders>
          </w:tcPr>
          <w:p w:rsidR="004E101D" w:rsidRDefault="004E101D">
            <w:pPr>
              <w:spacing w:line="240" w:lineRule="auto"/>
              <w:ind w:firstLine="0"/>
              <w:rPr>
                <w:color w:val="000000"/>
                <w:sz w:val="16"/>
                <w:szCs w:val="16"/>
              </w:rPr>
            </w:pPr>
            <w:r>
              <w:rPr>
                <w:color w:val="000000"/>
                <w:sz w:val="16"/>
                <w:szCs w:val="16"/>
              </w:rPr>
              <w:t>.tif</w:t>
            </w:r>
          </w:p>
        </w:tc>
        <w:tc>
          <w:tcPr>
            <w:tcW w:w="1269"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数据量</w:t>
            </w:r>
          </w:p>
        </w:tc>
        <w:tc>
          <w:tcPr>
            <w:tcW w:w="1269" w:type="dxa"/>
            <w:tcBorders>
              <w:top w:val="nil"/>
              <w:left w:val="nil"/>
              <w:bottom w:val="nil"/>
              <w:right w:val="nil"/>
            </w:tcBorders>
          </w:tcPr>
          <w:p w:rsidR="004E101D" w:rsidRDefault="004E101D">
            <w:pPr>
              <w:spacing w:line="240" w:lineRule="auto"/>
              <w:ind w:firstLine="0"/>
              <w:rPr>
                <w:color w:val="000000"/>
                <w:sz w:val="16"/>
                <w:szCs w:val="16"/>
              </w:rPr>
            </w:pPr>
            <w:r>
              <w:rPr>
                <w:rFonts w:cs="方正书宋_GBK" w:hint="eastAsia"/>
                <w:color w:val="000000"/>
                <w:sz w:val="16"/>
                <w:szCs w:val="16"/>
              </w:rPr>
              <w:t>压缩后</w:t>
            </w:r>
            <w:r>
              <w:rPr>
                <w:color w:val="000000"/>
                <w:sz w:val="16"/>
                <w:szCs w:val="16"/>
              </w:rPr>
              <w:t>1.45 GB</w:t>
            </w:r>
          </w:p>
        </w:tc>
        <w:tc>
          <w:tcPr>
            <w:tcW w:w="1269" w:type="dxa"/>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空间分辨率</w:t>
            </w:r>
          </w:p>
        </w:tc>
        <w:tc>
          <w:tcPr>
            <w:tcW w:w="1271" w:type="dxa"/>
            <w:tcBorders>
              <w:top w:val="nil"/>
              <w:left w:val="nil"/>
              <w:bottom w:val="nil"/>
              <w:right w:val="nil"/>
            </w:tcBorders>
          </w:tcPr>
          <w:p w:rsidR="004E101D" w:rsidRDefault="004E101D">
            <w:pPr>
              <w:spacing w:line="240" w:lineRule="auto"/>
              <w:ind w:firstLine="0"/>
              <w:rPr>
                <w:color w:val="000000"/>
                <w:sz w:val="16"/>
                <w:szCs w:val="16"/>
              </w:rPr>
            </w:pPr>
            <w:r>
              <w:rPr>
                <w:color w:val="000000"/>
                <w:sz w:val="16"/>
                <w:szCs w:val="16"/>
              </w:rPr>
              <w:t>1 km</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数据集组成</w:t>
            </w:r>
          </w:p>
        </w:tc>
        <w:tc>
          <w:tcPr>
            <w:tcW w:w="5860" w:type="dxa"/>
            <w:gridSpan w:val="5"/>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数据集包含</w:t>
            </w:r>
            <w:r>
              <w:rPr>
                <w:color w:val="000000"/>
                <w:sz w:val="16"/>
                <w:szCs w:val="16"/>
              </w:rPr>
              <w:t>2</w:t>
            </w:r>
            <w:r>
              <w:rPr>
                <w:rFonts w:cs="方正书宋_GBK" w:hint="eastAsia"/>
                <w:color w:val="000000"/>
                <w:sz w:val="16"/>
                <w:szCs w:val="16"/>
              </w:rPr>
              <w:t>个文件夹：</w:t>
            </w:r>
          </w:p>
          <w:p w:rsidR="004E101D" w:rsidRDefault="004E101D">
            <w:pPr>
              <w:spacing w:line="240" w:lineRule="auto"/>
              <w:ind w:firstLine="0"/>
              <w:rPr>
                <w:color w:val="000000"/>
                <w:sz w:val="16"/>
                <w:szCs w:val="16"/>
              </w:rPr>
            </w:pPr>
            <w:r>
              <w:rPr>
                <w:rFonts w:cs="方正书宋_GBK" w:hint="eastAsia"/>
                <w:color w:val="000000"/>
                <w:sz w:val="16"/>
                <w:szCs w:val="16"/>
              </w:rPr>
              <w:t>文件夹“</w:t>
            </w:r>
            <w:r>
              <w:rPr>
                <w:color w:val="000000"/>
                <w:sz w:val="16"/>
                <w:szCs w:val="16"/>
              </w:rPr>
              <w:t>Studyarea</w:t>
            </w:r>
            <w:r>
              <w:rPr>
                <w:rFonts w:cs="方正书宋_GBK" w:hint="eastAsia"/>
                <w:color w:val="000000"/>
                <w:sz w:val="16"/>
                <w:szCs w:val="16"/>
              </w:rPr>
              <w:t>”为研究区边界，数据格式为</w:t>
            </w:r>
            <w:r>
              <w:rPr>
                <w:color w:val="000000"/>
                <w:sz w:val="16"/>
                <w:szCs w:val="16"/>
              </w:rPr>
              <w:t>.shp</w:t>
            </w:r>
            <w:r>
              <w:rPr>
                <w:rFonts w:cs="方正书宋_GBK" w:hint="eastAsia"/>
                <w:color w:val="000000"/>
                <w:sz w:val="16"/>
                <w:szCs w:val="16"/>
              </w:rPr>
              <w:t>。“</w:t>
            </w:r>
            <w:r>
              <w:rPr>
                <w:color w:val="000000"/>
                <w:sz w:val="16"/>
                <w:szCs w:val="16"/>
              </w:rPr>
              <w:t>9PYRB_RHU</w:t>
            </w:r>
            <w:r>
              <w:rPr>
                <w:rFonts w:cs="方正书宋_GBK" w:hint="eastAsia"/>
                <w:color w:val="000000"/>
                <w:sz w:val="16"/>
                <w:szCs w:val="16"/>
              </w:rPr>
              <w:t>”包含</w:t>
            </w:r>
            <w:r>
              <w:rPr>
                <w:color w:val="000000"/>
                <w:sz w:val="16"/>
                <w:szCs w:val="16"/>
              </w:rPr>
              <w:t>2000-2015</w:t>
            </w:r>
            <w:r>
              <w:rPr>
                <w:rFonts w:cs="方正书宋_GBK" w:hint="eastAsia"/>
                <w:color w:val="000000"/>
                <w:sz w:val="16"/>
                <w:szCs w:val="16"/>
              </w:rPr>
              <w:t>年逐月的相对湿度时空分布数据，数据格式为</w:t>
            </w:r>
            <w:r>
              <w:rPr>
                <w:color w:val="000000"/>
                <w:sz w:val="16"/>
                <w:szCs w:val="16"/>
              </w:rPr>
              <w:t>.tif</w:t>
            </w:r>
            <w:r>
              <w:rPr>
                <w:rFonts w:cs="方正书宋_GBK" w:hint="eastAsia"/>
                <w:color w:val="000000"/>
                <w:sz w:val="16"/>
                <w:szCs w:val="16"/>
              </w:rPr>
              <w:t>。数据集共包含</w:t>
            </w:r>
            <w:r>
              <w:rPr>
                <w:color w:val="000000"/>
                <w:sz w:val="16"/>
                <w:szCs w:val="16"/>
              </w:rPr>
              <w:t>775</w:t>
            </w:r>
            <w:r>
              <w:rPr>
                <w:rFonts w:cs="方正书宋_GBK" w:hint="eastAsia"/>
                <w:color w:val="000000"/>
                <w:sz w:val="16"/>
                <w:szCs w:val="16"/>
              </w:rPr>
              <w:t>个数据文件，相对湿度时空分布文件的文件名包含其时相信息，如“</w:t>
            </w:r>
            <w:r>
              <w:rPr>
                <w:color w:val="000000"/>
                <w:sz w:val="16"/>
                <w:szCs w:val="16"/>
              </w:rPr>
              <w:t>9PYRB_RHU200001.tif</w:t>
            </w:r>
            <w:r>
              <w:rPr>
                <w:rFonts w:cs="方正书宋_GBK" w:hint="eastAsia"/>
                <w:color w:val="000000"/>
                <w:sz w:val="16"/>
                <w:szCs w:val="16"/>
              </w:rPr>
              <w:t>”为</w:t>
            </w:r>
            <w:r>
              <w:rPr>
                <w:color w:val="000000"/>
                <w:sz w:val="16"/>
                <w:szCs w:val="16"/>
              </w:rPr>
              <w:t>2000</w:t>
            </w:r>
            <w:r>
              <w:rPr>
                <w:rFonts w:cs="方正书宋_GBK" w:hint="eastAsia"/>
                <w:color w:val="000000"/>
                <w:sz w:val="16"/>
                <w:szCs w:val="16"/>
              </w:rPr>
              <w:t>年</w:t>
            </w:r>
            <w:r>
              <w:rPr>
                <w:color w:val="000000"/>
                <w:sz w:val="16"/>
                <w:szCs w:val="16"/>
              </w:rPr>
              <w:t>1</w:t>
            </w:r>
            <w:r>
              <w:rPr>
                <w:rFonts w:cs="方正书宋_GBK" w:hint="eastAsia"/>
                <w:color w:val="000000"/>
                <w:sz w:val="16"/>
                <w:szCs w:val="16"/>
              </w:rPr>
              <w:t>月的黄河流域九省区的相对湿度数据，空间分辨率为</w:t>
            </w:r>
            <w:r>
              <w:rPr>
                <w:color w:val="000000"/>
                <w:sz w:val="16"/>
                <w:szCs w:val="16"/>
              </w:rPr>
              <w:t>1 km</w:t>
            </w:r>
            <w:r>
              <w:rPr>
                <w:rFonts w:cs="方正书宋_GBK" w:hint="eastAsia"/>
                <w:color w:val="000000"/>
                <w:sz w:val="16"/>
                <w:szCs w:val="16"/>
              </w:rPr>
              <w:t>，单位为</w:t>
            </w:r>
            <w:r>
              <w:rPr>
                <w:color w:val="000000"/>
                <w:sz w:val="16"/>
                <w:szCs w:val="16"/>
              </w:rPr>
              <w:t>%</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基金项目</w:t>
            </w:r>
          </w:p>
        </w:tc>
        <w:tc>
          <w:tcPr>
            <w:tcW w:w="5860" w:type="dxa"/>
            <w:gridSpan w:val="5"/>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pacing w:val="2"/>
                <w:sz w:val="16"/>
                <w:szCs w:val="16"/>
              </w:rPr>
              <w:t>中华人民共和国科学技术部</w:t>
            </w:r>
            <w:r>
              <w:rPr>
                <w:rFonts w:eastAsia="宋体" w:cs="宋体" w:hint="eastAsia"/>
                <w:color w:val="000000"/>
                <w:sz w:val="16"/>
                <w:szCs w:val="16"/>
              </w:rPr>
              <w:t>（</w:t>
            </w:r>
            <w:r>
              <w:rPr>
                <w:rFonts w:eastAsia="宋体"/>
                <w:color w:val="000000"/>
                <w:sz w:val="16"/>
                <w:szCs w:val="16"/>
              </w:rPr>
              <w:t>2017YFC0503803</w:t>
            </w:r>
            <w:r>
              <w:rPr>
                <w:rFonts w:eastAsia="宋体" w:cs="宋体" w:hint="eastAsia"/>
                <w:color w:val="000000"/>
                <w:sz w:val="16"/>
                <w:szCs w:val="16"/>
              </w:rPr>
              <w:t>）</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数据计算环境</w:t>
            </w:r>
          </w:p>
        </w:tc>
        <w:tc>
          <w:tcPr>
            <w:tcW w:w="5860" w:type="dxa"/>
            <w:gridSpan w:val="5"/>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color w:val="000000"/>
                <w:sz w:val="16"/>
                <w:szCs w:val="16"/>
              </w:rPr>
              <w:t>ANUSPLIN</w:t>
            </w:r>
            <w:r>
              <w:rPr>
                <w:rFonts w:cs="方正书宋_GBK" w:hint="eastAsia"/>
                <w:color w:val="000000"/>
                <w:sz w:val="16"/>
                <w:szCs w:val="16"/>
              </w:rPr>
              <w:t>、</w:t>
            </w:r>
            <w:r>
              <w:rPr>
                <w:color w:val="000000"/>
                <w:sz w:val="16"/>
                <w:szCs w:val="16"/>
              </w:rPr>
              <w:t>ArcGIS</w:t>
            </w:r>
            <w:r>
              <w:rPr>
                <w:rFonts w:cs="方正书宋_GBK" w:hint="eastAsia"/>
                <w:color w:val="000000"/>
                <w:sz w:val="16"/>
                <w:szCs w:val="16"/>
              </w:rPr>
              <w:t>，中国科学院地理科学与资源研究所所内平台</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出版与共享服务平台</w:t>
            </w:r>
          </w:p>
        </w:tc>
        <w:tc>
          <w:tcPr>
            <w:tcW w:w="5860" w:type="dxa"/>
            <w:gridSpan w:val="5"/>
            <w:tcBorders>
              <w:top w:val="nil"/>
              <w:left w:val="nil"/>
              <w:bottom w:val="nil"/>
              <w:right w:val="nil"/>
            </w:tcBorders>
          </w:tcPr>
          <w:p w:rsidR="004E101D" w:rsidRDefault="004E101D">
            <w:pPr>
              <w:spacing w:line="240" w:lineRule="auto"/>
              <w:ind w:firstLine="0"/>
              <w:rPr>
                <w:color w:val="000000"/>
                <w:sz w:val="16"/>
                <w:szCs w:val="16"/>
              </w:rPr>
            </w:pPr>
            <w:r>
              <w:rPr>
                <w:rFonts w:cs="方正书宋_GBK" w:hint="eastAsia"/>
                <w:color w:val="000000"/>
                <w:sz w:val="16"/>
                <w:szCs w:val="16"/>
              </w:rPr>
              <w:t>全球变化科学研究数据出版系统</w:t>
            </w:r>
            <w:r>
              <w:rPr>
                <w:color w:val="000000"/>
                <w:sz w:val="16"/>
                <w:szCs w:val="16"/>
              </w:rPr>
              <w:t xml:space="preserve"> http://www.geodoi.ac.cn</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地址</w:t>
            </w:r>
          </w:p>
        </w:tc>
        <w:tc>
          <w:tcPr>
            <w:tcW w:w="5860" w:type="dxa"/>
            <w:gridSpan w:val="5"/>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北京市朝阳区大屯路甲</w:t>
            </w:r>
            <w:r>
              <w:rPr>
                <w:color w:val="000000"/>
                <w:sz w:val="16"/>
                <w:szCs w:val="16"/>
              </w:rPr>
              <w:t>11</w:t>
            </w:r>
            <w:r>
              <w:rPr>
                <w:rFonts w:cs="方正书宋_GBK" w:hint="eastAsia"/>
                <w:color w:val="000000"/>
                <w:sz w:val="16"/>
                <w:szCs w:val="16"/>
              </w:rPr>
              <w:t>号</w:t>
            </w:r>
            <w:r>
              <w:rPr>
                <w:color w:val="000000"/>
                <w:sz w:val="16"/>
                <w:szCs w:val="16"/>
              </w:rPr>
              <w:t>100101</w:t>
            </w:r>
            <w:r>
              <w:rPr>
                <w:rFonts w:cs="方正书宋_GBK" w:hint="eastAsia"/>
                <w:color w:val="000000"/>
                <w:sz w:val="16"/>
                <w:szCs w:val="16"/>
              </w:rPr>
              <w:t>，中国科学院地理科学与资源研究所</w:t>
            </w:r>
          </w:p>
        </w:tc>
      </w:tr>
      <w:tr w:rsidR="004E101D">
        <w:trPr>
          <w:trHeight w:val="312"/>
          <w:jc w:val="center"/>
        </w:trPr>
        <w:tc>
          <w:tcPr>
            <w:tcW w:w="2075" w:type="dxa"/>
            <w:tcBorders>
              <w:top w:val="nil"/>
              <w:left w:val="nil"/>
              <w:bottom w:val="nil"/>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数据共享政策</w:t>
            </w:r>
          </w:p>
        </w:tc>
        <w:tc>
          <w:tcPr>
            <w:tcW w:w="5860" w:type="dxa"/>
            <w:gridSpan w:val="5"/>
            <w:tcBorders>
              <w:top w:val="nil"/>
              <w:left w:val="nil"/>
              <w:bottom w:val="nil"/>
              <w:right w:val="nil"/>
            </w:tcBorders>
          </w:tcPr>
          <w:p w:rsidR="004E101D" w:rsidRDefault="004E101D">
            <w:pPr>
              <w:spacing w:line="240" w:lineRule="auto"/>
              <w:ind w:firstLine="0"/>
              <w:rPr>
                <w:rFonts w:ascii="宋体" w:eastAsia="宋体" w:cstheme="minorBidi"/>
                <w:color w:val="000000"/>
                <w:sz w:val="16"/>
                <w:szCs w:val="16"/>
              </w:rPr>
            </w:pPr>
            <w:r>
              <w:rPr>
                <w:rFonts w:cs="方正书宋_GBK" w:hint="eastAsia"/>
                <w:color w:val="000000"/>
                <w:sz w:val="16"/>
                <w:szCs w:val="16"/>
              </w:rPr>
              <w:t>全球变化科学研究数据出版系统的“数据”包括元数据（中英文）、通过《全球变化数据仓储电子杂志（中英文）》发表的实体数据集和通过《全球变化数据学报（中英文）》发表的数据论文。其共享政策如下：（</w:t>
            </w:r>
            <w:r>
              <w:rPr>
                <w:color w:val="000000"/>
                <w:sz w:val="16"/>
                <w:szCs w:val="16"/>
              </w:rPr>
              <w:t>1</w:t>
            </w:r>
            <w:r>
              <w:rPr>
                <w:rFonts w:cs="方正书宋_GBK" w:hint="eastAsia"/>
                <w:color w:val="000000"/>
                <w:sz w:val="16"/>
                <w:szCs w:val="16"/>
              </w:rPr>
              <w:t>）“数据”以最便利的方式通过互联网系统免费向全社会开放，用户免费浏览、免费下载；（</w:t>
            </w:r>
            <w:r>
              <w:rPr>
                <w:color w:val="000000"/>
                <w:sz w:val="16"/>
                <w:szCs w:val="16"/>
              </w:rPr>
              <w:t>2</w:t>
            </w:r>
            <w:r>
              <w:rPr>
                <w:rFonts w:cs="方正书宋_GBK" w:hint="eastAsia"/>
                <w:color w:val="000000"/>
                <w:sz w:val="16"/>
                <w:szCs w:val="16"/>
              </w:rPr>
              <w:t>）最终用户使用“数据”需要按照引用格式在参考文献或适当的位置标注数据来源；（</w:t>
            </w:r>
            <w:r>
              <w:rPr>
                <w:color w:val="000000"/>
                <w:sz w:val="16"/>
                <w:szCs w:val="16"/>
              </w:rPr>
              <w:t>3</w:t>
            </w:r>
            <w:r>
              <w:rPr>
                <w:rFonts w:cs="方正书宋_GBK" w:hint="eastAsia"/>
                <w:color w:val="000000"/>
                <w:sz w:val="16"/>
                <w:szCs w:val="16"/>
              </w:rPr>
              <w:t>）增值服务用户或以任何形式散发和传播（包括通过计算机服务器）“数据”的用户需要与《全球变化数据学报（中英文）》编辑部签署书面协议，获得许可；（</w:t>
            </w:r>
            <w:r>
              <w:rPr>
                <w:color w:val="000000"/>
                <w:sz w:val="16"/>
                <w:szCs w:val="16"/>
              </w:rPr>
              <w:t>4</w:t>
            </w:r>
            <w:r>
              <w:rPr>
                <w:rFonts w:cs="方正书宋_GBK" w:hint="eastAsia"/>
                <w:color w:val="000000"/>
                <w:sz w:val="16"/>
                <w:szCs w:val="16"/>
              </w:rPr>
              <w:t>）摘取“数据”中的部分记录创作新数据的作者需要遵循</w:t>
            </w:r>
            <w:r>
              <w:rPr>
                <w:color w:val="000000"/>
                <w:sz w:val="16"/>
                <w:szCs w:val="16"/>
              </w:rPr>
              <w:t>10%</w:t>
            </w:r>
            <w:r>
              <w:rPr>
                <w:rFonts w:cs="方正书宋_GBK" w:hint="eastAsia"/>
                <w:color w:val="000000"/>
                <w:sz w:val="16"/>
                <w:szCs w:val="16"/>
              </w:rPr>
              <w:t>引用原则，即从本数据集中摘取的数据记录少于新数据集总记录量的</w:t>
            </w:r>
            <w:r>
              <w:rPr>
                <w:color w:val="000000"/>
                <w:sz w:val="16"/>
                <w:szCs w:val="16"/>
              </w:rPr>
              <w:t>10%</w:t>
            </w:r>
            <w:r>
              <w:rPr>
                <w:rFonts w:cs="方正书宋_GBK" w:hint="eastAsia"/>
                <w:color w:val="000000"/>
                <w:sz w:val="16"/>
                <w:szCs w:val="16"/>
              </w:rPr>
              <w:t>，同时需要对摘取的数据记录标注数据来源</w:t>
            </w:r>
            <w:r>
              <w:rPr>
                <w:color w:val="000000"/>
                <w:sz w:val="16"/>
                <w:szCs w:val="16"/>
                <w:vertAlign w:val="superscript"/>
              </w:rPr>
              <w:t>[12]</w:t>
            </w:r>
          </w:p>
        </w:tc>
      </w:tr>
      <w:tr w:rsidR="004E101D">
        <w:trPr>
          <w:trHeight w:val="312"/>
          <w:jc w:val="center"/>
        </w:trPr>
        <w:tc>
          <w:tcPr>
            <w:tcW w:w="2075" w:type="dxa"/>
            <w:tcBorders>
              <w:top w:val="nil"/>
              <w:left w:val="nil"/>
              <w:bottom w:val="single" w:sz="8" w:space="0" w:color="auto"/>
              <w:right w:val="nil"/>
            </w:tcBorders>
          </w:tcPr>
          <w:p w:rsidR="004E101D" w:rsidRDefault="004E101D">
            <w:pPr>
              <w:spacing w:line="240" w:lineRule="auto"/>
              <w:ind w:left="170" w:firstLine="0"/>
              <w:rPr>
                <w:rFonts w:ascii="宋体" w:eastAsia="宋体" w:cstheme="minorBidi"/>
                <w:color w:val="000000"/>
                <w:sz w:val="16"/>
                <w:szCs w:val="16"/>
              </w:rPr>
            </w:pPr>
            <w:r>
              <w:rPr>
                <w:rFonts w:cs="方正书宋_GBK" w:hint="eastAsia"/>
                <w:color w:val="000000"/>
                <w:sz w:val="16"/>
                <w:szCs w:val="16"/>
              </w:rPr>
              <w:t>数据和论文检索系统</w:t>
            </w:r>
          </w:p>
        </w:tc>
        <w:tc>
          <w:tcPr>
            <w:tcW w:w="5860" w:type="dxa"/>
            <w:gridSpan w:val="5"/>
            <w:tcBorders>
              <w:top w:val="nil"/>
              <w:left w:val="nil"/>
              <w:bottom w:val="single" w:sz="8" w:space="0" w:color="auto"/>
              <w:right w:val="nil"/>
            </w:tcBorders>
          </w:tcPr>
          <w:p w:rsidR="004E101D" w:rsidRDefault="004E101D">
            <w:pPr>
              <w:spacing w:line="240" w:lineRule="auto"/>
              <w:ind w:firstLine="0"/>
              <w:rPr>
                <w:rFonts w:ascii="宋体" w:eastAsia="宋体" w:cstheme="minorBidi"/>
                <w:color w:val="000000"/>
                <w:sz w:val="16"/>
                <w:szCs w:val="16"/>
              </w:rPr>
            </w:pPr>
            <w:r>
              <w:rPr>
                <w:color w:val="000000"/>
                <w:sz w:val="16"/>
                <w:szCs w:val="16"/>
              </w:rPr>
              <w:t>DOI, CSTR, Crossref, DCI, CSCD, CNKI, SciEngine, WDS/ISC, GEOSS</w:t>
            </w:r>
          </w:p>
        </w:tc>
      </w:tr>
    </w:tbl>
    <w:p w:rsidR="004E101D" w:rsidRDefault="004E101D">
      <w:pPr>
        <w:ind w:firstLine="0"/>
        <w:jc w:val="center"/>
        <w:rPr>
          <w:rFonts w:cstheme="minorBidi"/>
          <w:color w:val="000000"/>
          <w:sz w:val="21"/>
          <w:szCs w:val="21"/>
        </w:rPr>
      </w:pPr>
    </w:p>
    <w:p w:rsidR="004E101D" w:rsidRDefault="004E101D">
      <w:pPr>
        <w:pStyle w:val="Heading3"/>
        <w:rPr>
          <w:rFonts w:cstheme="minorBidi"/>
          <w:b/>
          <w:bCs/>
          <w:color w:val="000000"/>
        </w:rPr>
      </w:pPr>
      <w:r>
        <w:rPr>
          <w:rFonts w:cstheme="minorBidi"/>
          <w:b/>
          <w:bCs/>
          <w:color w:val="000000"/>
        </w:rPr>
        <w:br w:type="page"/>
      </w:r>
      <w:r>
        <w:rPr>
          <w:b/>
          <w:bCs/>
          <w:color w:val="000000"/>
        </w:rPr>
        <w:t xml:space="preserve">3  </w:t>
      </w:r>
      <w:r>
        <w:rPr>
          <w:rFonts w:cs="方正书宋简体" w:hint="eastAsia"/>
          <w:b/>
          <w:bCs/>
          <w:color w:val="000000"/>
        </w:rPr>
        <w:t>数据研发方法</w:t>
      </w:r>
    </w:p>
    <w:p w:rsidR="004E101D" w:rsidRDefault="004E101D">
      <w:pPr>
        <w:pStyle w:val="4"/>
        <w:rPr>
          <w:rFonts w:cstheme="minorBidi"/>
          <w:color w:val="000000"/>
        </w:rPr>
      </w:pPr>
      <w:r>
        <w:rPr>
          <w:b/>
          <w:bCs/>
          <w:color w:val="000000"/>
        </w:rPr>
        <w:t>3.1</w:t>
      </w:r>
      <w:r>
        <w:rPr>
          <w:color w:val="000000"/>
        </w:rPr>
        <w:t xml:space="preserve">  </w:t>
      </w:r>
      <w:r>
        <w:rPr>
          <w:rFonts w:cs="黑体" w:hint="eastAsia"/>
          <w:color w:val="000000"/>
        </w:rPr>
        <w:t>算法原理</w:t>
      </w:r>
    </w:p>
    <w:p w:rsidR="004E101D" w:rsidRDefault="004E101D">
      <w:pPr>
        <w:rPr>
          <w:color w:val="000000"/>
          <w:sz w:val="21"/>
          <w:szCs w:val="21"/>
        </w:rPr>
      </w:pPr>
      <w:r>
        <w:rPr>
          <w:color w:val="000000"/>
          <w:sz w:val="21"/>
          <w:szCs w:val="21"/>
        </w:rPr>
        <w:t>ANUSPLIN</w:t>
      </w:r>
      <w:r>
        <w:rPr>
          <w:rFonts w:cs="方正书宋_GBK" w:hint="eastAsia"/>
          <w:color w:val="000000"/>
          <w:sz w:val="21"/>
          <w:szCs w:val="21"/>
        </w:rPr>
        <w:t>软件是基于普通薄盘和局部薄盘样条函数对多变量进行内插的工具，适用于时间序列气象数据的插值。局部薄盘光滑样条是对薄盘光滑样条原型的扩展，除普通的样条自变量外，允许引入协变量子模型。输出统计数据与</w:t>
      </w:r>
      <w:r>
        <w:rPr>
          <w:color w:val="000000"/>
          <w:sz w:val="21"/>
          <w:szCs w:val="21"/>
        </w:rPr>
        <w:t>N</w:t>
      </w:r>
      <w:r>
        <w:rPr>
          <w:rFonts w:cs="方正书宋_GBK" w:hint="eastAsia"/>
          <w:color w:val="000000"/>
          <w:sz w:val="21"/>
          <w:szCs w:val="21"/>
        </w:rPr>
        <w:t>个观测值</w:t>
      </w:r>
      <w:r>
        <w:rPr>
          <w:i/>
          <w:iCs/>
          <w:color w:val="000000"/>
          <w:sz w:val="21"/>
          <w:szCs w:val="21"/>
        </w:rPr>
        <w:t>z</w:t>
      </w:r>
      <w:r>
        <w:rPr>
          <w:i/>
          <w:iCs/>
          <w:color w:val="000000"/>
          <w:sz w:val="21"/>
          <w:szCs w:val="21"/>
          <w:vertAlign w:val="subscript"/>
        </w:rPr>
        <w:t>i</w:t>
      </w:r>
      <w:r>
        <w:rPr>
          <w:rFonts w:cs="方正书宋_GBK" w:hint="eastAsia"/>
          <w:color w:val="000000"/>
          <w:sz w:val="21"/>
          <w:szCs w:val="21"/>
        </w:rPr>
        <w:t>的局部薄盘样条模型相关，其公式为：</w:t>
      </w:r>
      <w:r>
        <w:rPr>
          <w:color w:val="000000"/>
          <w:sz w:val="21"/>
          <w:szCs w:val="21"/>
        </w:rPr>
        <w:t>:</w:t>
      </w:r>
    </w:p>
    <w:p w:rsidR="004E101D" w:rsidRDefault="004E101D">
      <w:pPr>
        <w:tabs>
          <w:tab w:val="center" w:pos="3918"/>
          <w:tab w:val="right" w:pos="7937"/>
        </w:tabs>
        <w:spacing w:before="60" w:after="60"/>
        <w:ind w:firstLine="0"/>
        <w:rPr>
          <w:rFonts w:ascii="宋体" w:eastAsia="宋体" w:hAnsi="宋体" w:cstheme="minorBidi"/>
          <w:color w:val="000000"/>
          <w:sz w:val="21"/>
          <w:szCs w:val="21"/>
        </w:rPr>
      </w:pPr>
      <w:r>
        <w:rPr>
          <w:rFonts w:ascii="宋体" w:eastAsia="宋体" w:hAnsi="宋体" w:cstheme="minorBidi"/>
          <w:color w:val="000000"/>
          <w:sz w:val="21"/>
          <w:szCs w:val="21"/>
        </w:rPr>
        <w:tab/>
      </w:r>
      <w:r>
        <w:rPr>
          <w:rFonts w:ascii="宋体" w:eastAsia="宋体" w:hAnsi="宋体" w:cstheme="minorBidi"/>
          <w:color w:val="000000"/>
          <w:position w:val="-10"/>
          <w:sz w:val="21"/>
          <w:szCs w:val="21"/>
        </w:rPr>
        <w:object w:dxaOrig="301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18pt" o:ole="">
            <v:imagedata r:id="rId7" o:title=""/>
          </v:shape>
          <o:OLEObject Type="Embed" ProgID="Equation.DSMT4" ShapeID="_x0000_i1025" DrawAspect="Content" ObjectID="_1699256947" r:id="rId8"/>
        </w:object>
      </w:r>
      <w:r>
        <w:rPr>
          <w:rFonts w:ascii="宋体" w:eastAsia="宋体" w:hAnsi="宋体" w:cstheme="minorBidi"/>
          <w:color w:val="000000"/>
          <w:sz w:val="21"/>
          <w:szCs w:val="21"/>
        </w:rPr>
        <w:tab/>
      </w:r>
      <w:r>
        <w:rPr>
          <w:rFonts w:eastAsia="宋体"/>
          <w:color w:val="000000"/>
          <w:sz w:val="21"/>
          <w:szCs w:val="21"/>
        </w:rPr>
        <w:t>(1)</w:t>
      </w:r>
    </w:p>
    <w:p w:rsidR="004E101D" w:rsidRDefault="004E101D">
      <w:pPr>
        <w:ind w:firstLine="0"/>
        <w:rPr>
          <w:rFonts w:cstheme="minorBidi"/>
          <w:color w:val="000000"/>
          <w:sz w:val="21"/>
          <w:szCs w:val="21"/>
        </w:rPr>
      </w:pPr>
      <w:r>
        <w:rPr>
          <w:rFonts w:cs="方正书宋_GBK" w:hint="eastAsia"/>
          <w:color w:val="000000"/>
          <w:sz w:val="21"/>
          <w:szCs w:val="21"/>
        </w:rPr>
        <w:t>式中，</w:t>
      </w:r>
      <w:r>
        <w:rPr>
          <w:i/>
          <w:iCs/>
          <w:color w:val="000000"/>
          <w:sz w:val="21"/>
          <w:szCs w:val="21"/>
        </w:rPr>
        <w:t>x</w:t>
      </w:r>
      <w:r>
        <w:rPr>
          <w:i/>
          <w:iCs/>
          <w:color w:val="000000"/>
          <w:sz w:val="21"/>
          <w:szCs w:val="21"/>
          <w:vertAlign w:val="subscript"/>
        </w:rPr>
        <w:t>i</w:t>
      </w:r>
      <w:r>
        <w:rPr>
          <w:rFonts w:cs="方正书宋_GBK" w:hint="eastAsia"/>
          <w:color w:val="000000"/>
          <w:sz w:val="21"/>
          <w:szCs w:val="21"/>
        </w:rPr>
        <w:t>是独立变量的</w:t>
      </w:r>
      <w:r>
        <w:rPr>
          <w:i/>
          <w:iCs/>
          <w:color w:val="000000"/>
          <w:sz w:val="21"/>
          <w:szCs w:val="21"/>
        </w:rPr>
        <w:t>d</w:t>
      </w:r>
      <w:r>
        <w:rPr>
          <w:rFonts w:cs="方正书宋_GBK" w:hint="eastAsia"/>
          <w:color w:val="000000"/>
          <w:sz w:val="21"/>
          <w:szCs w:val="21"/>
        </w:rPr>
        <w:t>维向量；</w:t>
      </w:r>
      <w:r>
        <w:rPr>
          <w:i/>
          <w:iCs/>
          <w:color w:val="000000"/>
          <w:sz w:val="21"/>
          <w:szCs w:val="21"/>
        </w:rPr>
        <w:t>f</w:t>
      </w:r>
      <w:r>
        <w:rPr>
          <w:rFonts w:cs="方正书宋_GBK" w:hint="eastAsia"/>
          <w:color w:val="000000"/>
          <w:sz w:val="21"/>
          <w:szCs w:val="21"/>
        </w:rPr>
        <w:t>是</w:t>
      </w:r>
      <w:r>
        <w:rPr>
          <w:i/>
          <w:iCs/>
          <w:color w:val="000000"/>
          <w:sz w:val="21"/>
          <w:szCs w:val="21"/>
        </w:rPr>
        <w:t>x</w:t>
      </w:r>
      <w:r>
        <w:rPr>
          <w:i/>
          <w:iCs/>
          <w:color w:val="000000"/>
          <w:sz w:val="21"/>
          <w:szCs w:val="21"/>
          <w:vertAlign w:val="subscript"/>
        </w:rPr>
        <w:t>i</w:t>
      </w:r>
      <w:r>
        <w:rPr>
          <w:rFonts w:cs="方正书宋_GBK" w:hint="eastAsia"/>
          <w:color w:val="000000"/>
          <w:sz w:val="21"/>
          <w:szCs w:val="21"/>
        </w:rPr>
        <w:t>的未知光滑函数；</w:t>
      </w:r>
      <w:r>
        <w:rPr>
          <w:i/>
          <w:iCs/>
          <w:color w:val="000000"/>
          <w:sz w:val="21"/>
          <w:szCs w:val="21"/>
        </w:rPr>
        <w:t>y</w:t>
      </w:r>
      <w:r>
        <w:rPr>
          <w:i/>
          <w:iCs/>
          <w:color w:val="000000"/>
          <w:sz w:val="21"/>
          <w:szCs w:val="21"/>
          <w:vertAlign w:val="subscript"/>
        </w:rPr>
        <w:t>i</w:t>
      </w:r>
      <w:r>
        <w:rPr>
          <w:rFonts w:cs="方正书宋_GBK" w:hint="eastAsia"/>
          <w:color w:val="000000"/>
          <w:sz w:val="21"/>
          <w:szCs w:val="21"/>
        </w:rPr>
        <w:t>为独立协变量的</w:t>
      </w:r>
      <w:r>
        <w:rPr>
          <w:i/>
          <w:iCs/>
          <w:color w:val="000000"/>
          <w:sz w:val="21"/>
          <w:szCs w:val="21"/>
        </w:rPr>
        <w:t>p</w:t>
      </w:r>
      <w:r>
        <w:rPr>
          <w:rFonts w:cs="方正书宋_GBK" w:hint="eastAsia"/>
          <w:color w:val="000000"/>
          <w:sz w:val="21"/>
          <w:szCs w:val="21"/>
        </w:rPr>
        <w:t>维向量；</w:t>
      </w:r>
      <w:r>
        <w:rPr>
          <w:i/>
          <w:iCs/>
          <w:color w:val="000000"/>
          <w:sz w:val="21"/>
          <w:szCs w:val="21"/>
        </w:rPr>
        <w:t>b</w:t>
      </w:r>
      <w:r>
        <w:rPr>
          <w:rFonts w:cs="方正书宋_GBK" w:hint="eastAsia"/>
          <w:color w:val="000000"/>
          <w:sz w:val="21"/>
          <w:szCs w:val="21"/>
        </w:rPr>
        <w:t>为</w:t>
      </w:r>
      <w:r>
        <w:rPr>
          <w:i/>
          <w:iCs/>
          <w:color w:val="000000"/>
          <w:sz w:val="21"/>
          <w:szCs w:val="21"/>
        </w:rPr>
        <w:t>y</w:t>
      </w:r>
      <w:r>
        <w:rPr>
          <w:i/>
          <w:iCs/>
          <w:color w:val="000000"/>
          <w:sz w:val="21"/>
          <w:szCs w:val="21"/>
          <w:vertAlign w:val="subscript"/>
        </w:rPr>
        <w:t>i</w:t>
      </w:r>
      <w:r>
        <w:rPr>
          <w:rFonts w:cs="方正书宋_GBK" w:hint="eastAsia"/>
          <w:color w:val="000000"/>
          <w:sz w:val="21"/>
          <w:szCs w:val="21"/>
        </w:rPr>
        <w:t>系数的</w:t>
      </w:r>
      <w:r>
        <w:rPr>
          <w:i/>
          <w:iCs/>
          <w:color w:val="000000"/>
          <w:sz w:val="21"/>
          <w:szCs w:val="21"/>
        </w:rPr>
        <w:t>p</w:t>
      </w:r>
      <w:r>
        <w:rPr>
          <w:rFonts w:cs="方正书宋_GBK" w:hint="eastAsia"/>
          <w:color w:val="000000"/>
          <w:sz w:val="21"/>
          <w:szCs w:val="21"/>
        </w:rPr>
        <w:t>维未知向量；</w:t>
      </w:r>
      <w:r>
        <w:rPr>
          <w:i/>
          <w:iCs/>
          <w:color w:val="000000"/>
          <w:sz w:val="21"/>
          <w:szCs w:val="21"/>
        </w:rPr>
        <w:t>e</w:t>
      </w:r>
      <w:r>
        <w:rPr>
          <w:i/>
          <w:iCs/>
          <w:color w:val="000000"/>
          <w:sz w:val="21"/>
          <w:szCs w:val="21"/>
          <w:vertAlign w:val="subscript"/>
        </w:rPr>
        <w:t>i</w:t>
      </w:r>
      <w:r>
        <w:rPr>
          <w:rFonts w:cs="方正书宋_GBK" w:hint="eastAsia"/>
          <w:color w:val="000000"/>
          <w:sz w:val="21"/>
          <w:szCs w:val="21"/>
        </w:rPr>
        <w:t>是随机误差</w:t>
      </w:r>
      <w:r>
        <w:rPr>
          <w:color w:val="000000"/>
          <w:sz w:val="21"/>
          <w:szCs w:val="21"/>
          <w:vertAlign w:val="superscript"/>
        </w:rPr>
        <w:t>[13]</w:t>
      </w:r>
      <w:r>
        <w:rPr>
          <w:rFonts w:cs="方正书宋_GBK" w:hint="eastAsia"/>
          <w:color w:val="000000"/>
          <w:sz w:val="21"/>
          <w:szCs w:val="21"/>
        </w:rPr>
        <w:t>。</w:t>
      </w:r>
    </w:p>
    <w:p w:rsidR="004E101D" w:rsidRDefault="004E101D">
      <w:pPr>
        <w:rPr>
          <w:color w:val="000000"/>
          <w:sz w:val="21"/>
          <w:szCs w:val="21"/>
        </w:rPr>
      </w:pPr>
      <w:r>
        <w:rPr>
          <w:rFonts w:cs="方正书宋_GBK" w:hint="eastAsia"/>
          <w:color w:val="000000"/>
          <w:sz w:val="21"/>
          <w:szCs w:val="21"/>
        </w:rPr>
        <w:t>函数</w:t>
      </w:r>
      <w:r>
        <w:rPr>
          <w:i/>
          <w:iCs/>
          <w:color w:val="000000"/>
          <w:sz w:val="21"/>
          <w:szCs w:val="21"/>
        </w:rPr>
        <w:t>f</w:t>
      </w:r>
      <w:r>
        <w:rPr>
          <w:rFonts w:cs="方正书宋_GBK" w:hint="eastAsia"/>
          <w:color w:val="000000"/>
          <w:sz w:val="21"/>
          <w:szCs w:val="21"/>
        </w:rPr>
        <w:t>和系数</w:t>
      </w:r>
      <w:r>
        <w:rPr>
          <w:color w:val="000000"/>
          <w:sz w:val="21"/>
          <w:szCs w:val="21"/>
        </w:rPr>
        <w:t>b</w:t>
      </w:r>
      <w:r>
        <w:rPr>
          <w:rFonts w:cs="方正书宋_GBK" w:hint="eastAsia"/>
          <w:color w:val="000000"/>
          <w:sz w:val="21"/>
          <w:szCs w:val="21"/>
        </w:rPr>
        <w:t>通过式</w:t>
      </w:r>
      <w:r>
        <w:rPr>
          <w:rFonts w:eastAsia="宋体"/>
          <w:color w:val="000000"/>
          <w:sz w:val="21"/>
          <w:szCs w:val="21"/>
        </w:rPr>
        <w:t>(2)</w:t>
      </w:r>
      <w:r>
        <w:rPr>
          <w:rFonts w:cs="方正书宋_GBK" w:hint="eastAsia"/>
          <w:color w:val="000000"/>
          <w:sz w:val="21"/>
          <w:szCs w:val="21"/>
        </w:rPr>
        <w:t>，即由最小二乘法来确定</w:t>
      </w:r>
      <w:r>
        <w:rPr>
          <w:color w:val="000000"/>
          <w:sz w:val="21"/>
          <w:szCs w:val="21"/>
        </w:rPr>
        <w:t>:</w:t>
      </w:r>
    </w:p>
    <w:p w:rsidR="004E101D" w:rsidRDefault="004E101D">
      <w:pPr>
        <w:tabs>
          <w:tab w:val="center" w:pos="3918"/>
          <w:tab w:val="right" w:pos="7937"/>
        </w:tabs>
        <w:spacing w:before="60" w:after="60"/>
        <w:ind w:firstLine="0"/>
        <w:rPr>
          <w:rFonts w:ascii="宋体" w:eastAsia="宋体" w:hAnsi="宋体" w:cstheme="minorBidi"/>
          <w:color w:val="000000"/>
          <w:sz w:val="21"/>
          <w:szCs w:val="21"/>
        </w:rPr>
      </w:pPr>
      <w:r>
        <w:rPr>
          <w:rFonts w:ascii="宋体" w:eastAsia="宋体" w:hAnsi="宋体" w:cstheme="minorBidi"/>
          <w:color w:val="000000"/>
          <w:sz w:val="21"/>
          <w:szCs w:val="21"/>
        </w:rPr>
        <w:tab/>
      </w:r>
      <w:r>
        <w:rPr>
          <w:rFonts w:ascii="宋体" w:eastAsia="宋体" w:hAnsi="宋体" w:cstheme="minorBidi"/>
          <w:color w:val="000000"/>
          <w:position w:val="-30"/>
          <w:sz w:val="21"/>
          <w:szCs w:val="21"/>
        </w:rPr>
        <w:object w:dxaOrig="3060" w:dyaOrig="760">
          <v:shape id="_x0000_i1026" type="#_x0000_t75" style="width:153pt;height:38.25pt" o:ole="">
            <v:imagedata r:id="rId9" o:title=""/>
          </v:shape>
          <o:OLEObject Type="Embed" ProgID="Equation.DSMT4" ShapeID="_x0000_i1026" DrawAspect="Content" ObjectID="_1699256948" r:id="rId10"/>
        </w:object>
      </w:r>
      <w:r>
        <w:rPr>
          <w:rFonts w:ascii="宋体" w:eastAsia="宋体" w:hAnsi="宋体" w:cstheme="minorBidi"/>
          <w:color w:val="000000"/>
          <w:sz w:val="21"/>
          <w:szCs w:val="21"/>
        </w:rPr>
        <w:tab/>
      </w:r>
      <w:r>
        <w:rPr>
          <w:rFonts w:eastAsia="宋体"/>
          <w:color w:val="000000"/>
          <w:sz w:val="21"/>
          <w:szCs w:val="21"/>
        </w:rPr>
        <w:t>(2)</w:t>
      </w:r>
    </w:p>
    <w:p w:rsidR="004E101D" w:rsidRDefault="004E101D">
      <w:pPr>
        <w:ind w:firstLine="0"/>
        <w:rPr>
          <w:rFonts w:cstheme="minorBidi"/>
          <w:color w:val="000000"/>
          <w:sz w:val="21"/>
          <w:szCs w:val="21"/>
        </w:rPr>
      </w:pPr>
      <w:r>
        <w:rPr>
          <w:rFonts w:cs="方正书宋_GBK" w:hint="eastAsia"/>
          <w:color w:val="000000"/>
          <w:sz w:val="21"/>
          <w:szCs w:val="21"/>
        </w:rPr>
        <w:t>式中，</w:t>
      </w:r>
      <w:r>
        <w:rPr>
          <w:i/>
          <w:iCs/>
          <w:color w:val="000000"/>
          <w:sz w:val="21"/>
          <w:szCs w:val="21"/>
        </w:rPr>
        <w:t>J</w:t>
      </w:r>
      <w:r>
        <w:rPr>
          <w:i/>
          <w:iCs/>
          <w:color w:val="000000"/>
          <w:sz w:val="21"/>
          <w:szCs w:val="21"/>
          <w:vertAlign w:val="subscript"/>
        </w:rPr>
        <w:t>m</w:t>
      </w:r>
      <w:r>
        <w:rPr>
          <w:rFonts w:eastAsia="宋体"/>
          <w:color w:val="000000"/>
          <w:sz w:val="21"/>
          <w:szCs w:val="21"/>
        </w:rPr>
        <w:t>(</w:t>
      </w:r>
      <w:r>
        <w:rPr>
          <w:rFonts w:eastAsia="宋体"/>
          <w:i/>
          <w:iCs/>
          <w:color w:val="000000"/>
          <w:sz w:val="21"/>
          <w:szCs w:val="21"/>
        </w:rPr>
        <w:t>f</w:t>
      </w:r>
      <w:r>
        <w:rPr>
          <w:rFonts w:eastAsia="宋体"/>
          <w:color w:val="000000"/>
          <w:sz w:val="21"/>
          <w:szCs w:val="21"/>
        </w:rPr>
        <w:t>)</w:t>
      </w:r>
      <w:r>
        <w:rPr>
          <w:rFonts w:cs="方正书宋_GBK" w:hint="eastAsia"/>
          <w:color w:val="000000"/>
          <w:sz w:val="21"/>
          <w:szCs w:val="21"/>
        </w:rPr>
        <w:t>是函数</w:t>
      </w:r>
      <w:r>
        <w:rPr>
          <w:i/>
          <w:iCs/>
          <w:color w:val="000000"/>
          <w:sz w:val="21"/>
          <w:szCs w:val="21"/>
        </w:rPr>
        <w:t>f</w:t>
      </w:r>
      <w:r>
        <w:rPr>
          <w:rFonts w:eastAsia="宋体"/>
          <w:color w:val="000000"/>
          <w:sz w:val="21"/>
          <w:szCs w:val="21"/>
        </w:rPr>
        <w:t>(</w:t>
      </w:r>
      <w:r>
        <w:rPr>
          <w:rFonts w:eastAsia="宋体"/>
          <w:i/>
          <w:iCs/>
          <w:color w:val="000000"/>
          <w:sz w:val="21"/>
          <w:szCs w:val="21"/>
        </w:rPr>
        <w:t>x</w:t>
      </w:r>
      <w:r>
        <w:rPr>
          <w:rFonts w:eastAsia="宋体"/>
          <w:i/>
          <w:iCs/>
          <w:color w:val="000000"/>
          <w:sz w:val="21"/>
          <w:szCs w:val="21"/>
          <w:vertAlign w:val="subscript"/>
        </w:rPr>
        <w:t>i</w:t>
      </w:r>
      <w:r>
        <w:rPr>
          <w:rFonts w:eastAsia="宋体"/>
          <w:color w:val="000000"/>
          <w:sz w:val="21"/>
          <w:szCs w:val="21"/>
        </w:rPr>
        <w:t>)</w:t>
      </w:r>
      <w:r>
        <w:rPr>
          <w:rFonts w:cs="方正书宋_GBK" w:hint="eastAsia"/>
          <w:color w:val="000000"/>
          <w:sz w:val="21"/>
          <w:szCs w:val="21"/>
        </w:rPr>
        <w:t>的粗糙度测算函数，定义为</w:t>
      </w:r>
      <w:r>
        <w:rPr>
          <w:i/>
          <w:iCs/>
          <w:color w:val="000000"/>
          <w:sz w:val="21"/>
          <w:szCs w:val="21"/>
        </w:rPr>
        <w:t>f</w:t>
      </w:r>
      <w:r>
        <w:rPr>
          <w:rFonts w:cs="方正书宋_GBK" w:hint="eastAsia"/>
          <w:color w:val="000000"/>
          <w:sz w:val="21"/>
          <w:szCs w:val="21"/>
        </w:rPr>
        <w:t>的</w:t>
      </w:r>
      <w:r>
        <w:rPr>
          <w:i/>
          <w:iCs/>
          <w:color w:val="000000"/>
          <w:sz w:val="21"/>
          <w:szCs w:val="21"/>
        </w:rPr>
        <w:t>m</w:t>
      </w:r>
      <w:r>
        <w:rPr>
          <w:rFonts w:cs="方正书宋_GBK" w:hint="eastAsia"/>
          <w:color w:val="000000"/>
          <w:sz w:val="21"/>
          <w:szCs w:val="21"/>
        </w:rPr>
        <w:t>阶偏导，</w:t>
      </w:r>
      <w:r>
        <w:rPr>
          <w:rFonts w:cs="方正书宋_GBK" w:hint="eastAsia"/>
          <w:i/>
          <w:iCs/>
          <w:color w:val="000000"/>
          <w:sz w:val="21"/>
          <w:szCs w:val="21"/>
        </w:rPr>
        <w:t>ρ</w:t>
      </w:r>
      <w:r>
        <w:rPr>
          <w:rFonts w:cs="方正书宋_GBK" w:hint="eastAsia"/>
          <w:color w:val="000000"/>
          <w:sz w:val="21"/>
          <w:szCs w:val="21"/>
        </w:rPr>
        <w:t>为光滑参数，在数据保真与曲面粗糙度之间起平衡作用，</w:t>
      </w:r>
      <w:r>
        <w:rPr>
          <w:i/>
          <w:iCs/>
          <w:color w:val="000000"/>
          <w:sz w:val="21"/>
          <w:szCs w:val="21"/>
        </w:rPr>
        <w:t>w</w:t>
      </w:r>
      <w:r>
        <w:rPr>
          <w:color w:val="000000"/>
          <w:sz w:val="21"/>
          <w:szCs w:val="21"/>
          <w:vertAlign w:val="subscript"/>
        </w:rPr>
        <w:t>i</w:t>
      </w:r>
      <w:r>
        <w:rPr>
          <w:rFonts w:cs="方正书宋_GBK" w:hint="eastAsia"/>
          <w:color w:val="000000"/>
          <w:sz w:val="21"/>
          <w:szCs w:val="21"/>
        </w:rPr>
        <w:t>为已知的相对误差。</w:t>
      </w:r>
    </w:p>
    <w:p w:rsidR="004E101D" w:rsidRDefault="004E101D">
      <w:pPr>
        <w:spacing w:line="271" w:lineRule="auto"/>
        <w:rPr>
          <w:rFonts w:ascii="宋体" w:eastAsia="宋体" w:hAnsi="宋体" w:cstheme="minorBidi"/>
          <w:color w:val="000000"/>
          <w:sz w:val="21"/>
          <w:szCs w:val="21"/>
        </w:rPr>
      </w:pPr>
      <w:r>
        <w:rPr>
          <w:noProof/>
        </w:rPr>
        <w:pict>
          <v:shapetype id="_x0000_t202" coordsize="21600,21600" o:spt="202" path="m,l,21600r21600,l21600,xe">
            <v:stroke joinstyle="miter"/>
            <v:path gradientshapeok="t" o:connecttype="rect"/>
          </v:shapetype>
          <v:shape id="Text Box 2" o:spid="_x0000_s1027" type="#_x0000_t202" style="position:absolute;left:0;text-align:left;margin-left:176.85pt;margin-top:76.5pt;width:217pt;height:201.9pt;z-index:251658240;visibility:visible" filled="f" stroked="f" strokecolor="#00b050" strokeweight=".25pt">
            <v:stroke dashstyle="1 1"/>
            <v:textbox inset=".1mm,.1mm,.1mm,.1mm">
              <w:txbxContent>
                <w:p w:rsidR="004E101D" w:rsidRDefault="004E101D">
                  <w:pPr>
                    <w:spacing w:after="100"/>
                    <w:ind w:firstLine="0"/>
                    <w:rPr>
                      <w:rFonts w:cstheme="minorBidi"/>
                      <w:noProof/>
                    </w:rPr>
                  </w:pPr>
                  <w:r>
                    <w:rPr>
                      <w:rFonts w:cstheme="minorBidi"/>
                      <w:noProof/>
                      <w:sz w:val="21"/>
                      <w:szCs w:val="21"/>
                    </w:rPr>
                    <w:pict>
                      <v:shape id="图片 1" o:spid="_x0000_i1028" type="#_x0000_t75" alt="蔡红艳图1" style="width:209.25pt;height:166.5pt;visibility:visible">
                        <v:imagedata r:id="rId11" o:title=""/>
                      </v:shape>
                    </w:pict>
                  </w:r>
                </w:p>
                <w:p w:rsidR="004E101D" w:rsidRDefault="004E101D">
                  <w:pPr>
                    <w:ind w:firstLine="0"/>
                    <w:jc w:val="center"/>
                    <w:rPr>
                      <w:rFonts w:cstheme="minorBidi"/>
                      <w:sz w:val="10"/>
                      <w:szCs w:val="10"/>
                    </w:rPr>
                  </w:pPr>
                </w:p>
                <w:p w:rsidR="004E101D" w:rsidRDefault="004E101D">
                  <w:pPr>
                    <w:spacing w:line="259" w:lineRule="auto"/>
                    <w:ind w:firstLine="0"/>
                    <w:jc w:val="center"/>
                    <w:rPr>
                      <w:rFonts w:cstheme="minorBidi"/>
                    </w:rPr>
                  </w:pPr>
                  <w:r>
                    <w:rPr>
                      <w:rFonts w:cs="方正书宋_GBK" w:hint="eastAsia"/>
                      <w:sz w:val="18"/>
                      <w:szCs w:val="18"/>
                    </w:rPr>
                    <w:t>图</w:t>
                  </w:r>
                  <w:r>
                    <w:rPr>
                      <w:sz w:val="18"/>
                      <w:szCs w:val="18"/>
                    </w:rPr>
                    <w:t xml:space="preserve">1  </w:t>
                  </w:r>
                  <w:r>
                    <w:rPr>
                      <w:rFonts w:cs="方正书宋_GBK" w:hint="eastAsia"/>
                      <w:sz w:val="18"/>
                      <w:szCs w:val="18"/>
                    </w:rPr>
                    <w:t>数据集研发技术路线图</w:t>
                  </w:r>
                </w:p>
              </w:txbxContent>
            </v:textbox>
            <w10:wrap type="square"/>
          </v:shape>
        </w:pict>
      </w:r>
      <w:r>
        <w:rPr>
          <w:rFonts w:cs="方正书宋_GBK" w:hint="eastAsia"/>
          <w:color w:val="000000"/>
          <w:sz w:val="21"/>
          <w:szCs w:val="21"/>
        </w:rPr>
        <w:t>在</w:t>
      </w:r>
      <w:r>
        <w:rPr>
          <w:color w:val="000000"/>
          <w:sz w:val="21"/>
          <w:szCs w:val="21"/>
        </w:rPr>
        <w:t>ANUSPLIN</w:t>
      </w:r>
      <w:r>
        <w:rPr>
          <w:rFonts w:cs="方正书宋_GBK" w:hint="eastAsia"/>
          <w:color w:val="000000"/>
          <w:sz w:val="21"/>
          <w:szCs w:val="21"/>
        </w:rPr>
        <w:t>插值过程中，最佳模型主要依据广义交叉验证</w:t>
      </w:r>
      <w:r>
        <w:rPr>
          <w:rFonts w:eastAsia="宋体" w:cs="宋体" w:hint="eastAsia"/>
          <w:color w:val="000000"/>
          <w:sz w:val="21"/>
          <w:szCs w:val="21"/>
        </w:rPr>
        <w:t>（</w:t>
      </w:r>
      <w:r>
        <w:rPr>
          <w:rFonts w:eastAsia="宋体"/>
          <w:color w:val="000000"/>
          <w:sz w:val="21"/>
          <w:szCs w:val="21"/>
        </w:rPr>
        <w:t>Generalised Cross Validation</w:t>
      </w:r>
      <w:r>
        <w:rPr>
          <w:rFonts w:eastAsia="宋体" w:cs="宋体" w:hint="eastAsia"/>
          <w:color w:val="000000"/>
          <w:sz w:val="21"/>
          <w:szCs w:val="21"/>
        </w:rPr>
        <w:t>，</w:t>
      </w:r>
      <w:r>
        <w:rPr>
          <w:rFonts w:eastAsia="宋体"/>
          <w:color w:val="000000"/>
          <w:sz w:val="21"/>
          <w:szCs w:val="21"/>
        </w:rPr>
        <w:t>GCV</w:t>
      </w:r>
      <w:r>
        <w:rPr>
          <w:rFonts w:eastAsia="宋体" w:cs="宋体" w:hint="eastAsia"/>
          <w:color w:val="000000"/>
          <w:sz w:val="21"/>
          <w:szCs w:val="21"/>
        </w:rPr>
        <w:t>）</w:t>
      </w:r>
      <w:r>
        <w:rPr>
          <w:rFonts w:cs="方正书宋_GBK" w:hint="eastAsia"/>
          <w:color w:val="000000"/>
          <w:sz w:val="21"/>
          <w:szCs w:val="21"/>
        </w:rPr>
        <w:t>、广义极大似然</w:t>
      </w:r>
      <w:r>
        <w:rPr>
          <w:rFonts w:eastAsia="宋体" w:cs="宋体" w:hint="eastAsia"/>
          <w:color w:val="000000"/>
          <w:sz w:val="21"/>
          <w:szCs w:val="21"/>
        </w:rPr>
        <w:t>（</w:t>
      </w:r>
      <w:r>
        <w:rPr>
          <w:rFonts w:eastAsia="宋体"/>
          <w:color w:val="000000"/>
          <w:sz w:val="21"/>
          <w:szCs w:val="21"/>
        </w:rPr>
        <w:t>Generalised Maximum Likelihood</w:t>
      </w:r>
      <w:r>
        <w:rPr>
          <w:rFonts w:eastAsia="宋体" w:cs="宋体" w:hint="eastAsia"/>
          <w:color w:val="000000"/>
          <w:sz w:val="21"/>
          <w:szCs w:val="21"/>
        </w:rPr>
        <w:t>，</w:t>
      </w:r>
      <w:r>
        <w:rPr>
          <w:rFonts w:eastAsia="宋体"/>
          <w:color w:val="000000"/>
          <w:sz w:val="21"/>
          <w:szCs w:val="21"/>
        </w:rPr>
        <w:t>GML</w:t>
      </w:r>
      <w:r>
        <w:rPr>
          <w:rFonts w:eastAsia="宋体" w:cs="宋体" w:hint="eastAsia"/>
          <w:color w:val="000000"/>
          <w:sz w:val="21"/>
          <w:szCs w:val="21"/>
        </w:rPr>
        <w:t>）</w:t>
      </w:r>
      <w:r>
        <w:rPr>
          <w:rFonts w:cs="方正书宋_GBK" w:hint="eastAsia"/>
          <w:color w:val="000000"/>
          <w:sz w:val="21"/>
          <w:szCs w:val="21"/>
        </w:rPr>
        <w:t>、均方误差</w:t>
      </w:r>
      <w:r>
        <w:rPr>
          <w:rFonts w:eastAsia="宋体" w:cs="宋体" w:hint="eastAsia"/>
          <w:color w:val="000000"/>
          <w:sz w:val="21"/>
          <w:szCs w:val="21"/>
        </w:rPr>
        <w:t>（</w:t>
      </w:r>
      <w:r>
        <w:rPr>
          <w:rFonts w:eastAsia="宋体"/>
          <w:color w:val="000000"/>
          <w:sz w:val="21"/>
          <w:szCs w:val="21"/>
        </w:rPr>
        <w:t>Mean Square Error</w:t>
      </w:r>
      <w:r>
        <w:rPr>
          <w:rFonts w:eastAsia="宋体" w:cs="宋体" w:hint="eastAsia"/>
          <w:color w:val="000000"/>
          <w:sz w:val="21"/>
          <w:szCs w:val="21"/>
        </w:rPr>
        <w:t>，</w:t>
      </w:r>
      <w:r>
        <w:rPr>
          <w:rFonts w:eastAsia="宋体"/>
          <w:color w:val="000000"/>
          <w:sz w:val="21"/>
          <w:szCs w:val="21"/>
        </w:rPr>
        <w:t>MSE</w:t>
      </w:r>
      <w:r>
        <w:rPr>
          <w:rFonts w:eastAsia="宋体" w:cs="宋体" w:hint="eastAsia"/>
          <w:color w:val="000000"/>
          <w:sz w:val="21"/>
          <w:szCs w:val="21"/>
        </w:rPr>
        <w:t>）</w:t>
      </w:r>
      <w:r>
        <w:rPr>
          <w:rFonts w:cs="方正书宋_GBK" w:hint="eastAsia"/>
          <w:color w:val="000000"/>
          <w:sz w:val="21"/>
          <w:szCs w:val="21"/>
        </w:rPr>
        <w:t>及信号自由度</w:t>
      </w:r>
      <w:r>
        <w:rPr>
          <w:rFonts w:eastAsia="宋体" w:cs="宋体" w:hint="eastAsia"/>
          <w:color w:val="000000"/>
          <w:sz w:val="21"/>
          <w:szCs w:val="21"/>
        </w:rPr>
        <w:t>（</w:t>
      </w:r>
      <w:r>
        <w:rPr>
          <w:rFonts w:eastAsia="宋体"/>
          <w:color w:val="000000"/>
          <w:sz w:val="21"/>
          <w:szCs w:val="21"/>
        </w:rPr>
        <w:t>Signal</w:t>
      </w:r>
      <w:r>
        <w:rPr>
          <w:rFonts w:eastAsia="宋体" w:cs="宋体" w:hint="eastAsia"/>
          <w:color w:val="000000"/>
          <w:sz w:val="21"/>
          <w:szCs w:val="21"/>
        </w:rPr>
        <w:t>）</w:t>
      </w:r>
      <w:r>
        <w:rPr>
          <w:rFonts w:cs="方正书宋_GBK" w:hint="eastAsia"/>
          <w:color w:val="000000"/>
          <w:sz w:val="21"/>
          <w:szCs w:val="21"/>
        </w:rPr>
        <w:t>等统计参数来确定。当</w:t>
      </w:r>
      <w:r>
        <w:rPr>
          <w:color w:val="000000"/>
          <w:sz w:val="21"/>
          <w:szCs w:val="21"/>
        </w:rPr>
        <w:t>GCV</w:t>
      </w:r>
      <w:r>
        <w:rPr>
          <w:rFonts w:cs="方正书宋_GBK" w:hint="eastAsia"/>
          <w:color w:val="000000"/>
          <w:sz w:val="21"/>
          <w:szCs w:val="21"/>
        </w:rPr>
        <w:t>较小，且</w:t>
      </w:r>
      <w:r>
        <w:rPr>
          <w:color w:val="000000"/>
          <w:sz w:val="21"/>
          <w:szCs w:val="21"/>
        </w:rPr>
        <w:t>Signal</w:t>
      </w:r>
      <w:r>
        <w:rPr>
          <w:rFonts w:cs="方正书宋_GBK" w:hint="eastAsia"/>
          <w:color w:val="000000"/>
          <w:sz w:val="21"/>
          <w:szCs w:val="21"/>
        </w:rPr>
        <w:t>小于站点的一半，则认为拟合过程已找到最优光滑参数，所选模型适用于插值，曲面拟合效果较好。</w:t>
      </w:r>
    </w:p>
    <w:p w:rsidR="004E101D" w:rsidRDefault="004E101D">
      <w:pPr>
        <w:pStyle w:val="4"/>
        <w:spacing w:line="271" w:lineRule="auto"/>
        <w:rPr>
          <w:rFonts w:cstheme="minorBidi"/>
          <w:color w:val="000000"/>
        </w:rPr>
      </w:pPr>
      <w:r>
        <w:rPr>
          <w:b/>
          <w:bCs/>
          <w:color w:val="000000"/>
        </w:rPr>
        <w:t>3.2</w:t>
      </w:r>
      <w:r>
        <w:rPr>
          <w:color w:val="000000"/>
        </w:rPr>
        <w:t xml:space="preserve"> </w:t>
      </w:r>
      <w:r>
        <w:rPr>
          <w:rFonts w:cs="黑体" w:hint="eastAsia"/>
          <w:color w:val="000000"/>
        </w:rPr>
        <w:t>技术路线</w:t>
      </w:r>
    </w:p>
    <w:p w:rsidR="004E101D" w:rsidRDefault="004E101D">
      <w:pPr>
        <w:spacing w:line="271" w:lineRule="auto"/>
        <w:rPr>
          <w:rFonts w:cstheme="minorBidi"/>
          <w:color w:val="000000"/>
          <w:sz w:val="21"/>
          <w:szCs w:val="21"/>
        </w:rPr>
      </w:pPr>
      <w:r>
        <w:rPr>
          <w:rFonts w:cs="方正书宋_GBK" w:hint="eastAsia"/>
          <w:color w:val="000000"/>
          <w:sz w:val="21"/>
          <w:szCs w:val="21"/>
        </w:rPr>
        <w:t>技术路线如图</w:t>
      </w:r>
      <w:r>
        <w:rPr>
          <w:color w:val="000000"/>
          <w:sz w:val="21"/>
          <w:szCs w:val="21"/>
        </w:rPr>
        <w:t>1</w:t>
      </w:r>
      <w:r>
        <w:rPr>
          <w:rFonts w:cs="方正书宋_GBK" w:hint="eastAsia"/>
          <w:color w:val="000000"/>
          <w:sz w:val="21"/>
          <w:szCs w:val="21"/>
        </w:rPr>
        <w:t>所示。数据集制作的主要过程包括：</w:t>
      </w:r>
      <w:r>
        <w:rPr>
          <w:rFonts w:eastAsia="宋体" w:cs="宋体" w:hint="eastAsia"/>
          <w:color w:val="000000"/>
          <w:sz w:val="21"/>
          <w:szCs w:val="21"/>
        </w:rPr>
        <w:t>（</w:t>
      </w:r>
      <w:r>
        <w:rPr>
          <w:rFonts w:eastAsia="宋体"/>
          <w:color w:val="000000"/>
          <w:sz w:val="21"/>
          <w:szCs w:val="21"/>
        </w:rPr>
        <w:t>1</w:t>
      </w:r>
      <w:r>
        <w:rPr>
          <w:rFonts w:eastAsia="宋体" w:cs="宋体" w:hint="eastAsia"/>
          <w:color w:val="000000"/>
          <w:sz w:val="21"/>
          <w:szCs w:val="21"/>
        </w:rPr>
        <w:t>）</w:t>
      </w:r>
      <w:r>
        <w:rPr>
          <w:rFonts w:cs="方正书宋_GBK" w:hint="eastAsia"/>
          <w:color w:val="000000"/>
          <w:sz w:val="21"/>
          <w:szCs w:val="21"/>
        </w:rPr>
        <w:t>相对湿度站点数据预处理。首先对来源于国家气象科学数据中心的</w:t>
      </w:r>
      <w:r>
        <w:rPr>
          <w:color w:val="000000"/>
          <w:sz w:val="21"/>
          <w:szCs w:val="21"/>
        </w:rPr>
        <w:t>2000‒2015</w:t>
      </w:r>
      <w:r>
        <w:rPr>
          <w:rFonts w:cs="方正书宋_GBK" w:hint="eastAsia"/>
          <w:color w:val="000000"/>
          <w:sz w:val="21"/>
          <w:szCs w:val="21"/>
        </w:rPr>
        <w:t>年逐月的气象站点相对湿度原始数据进行质量检查。总体来说，黄河流域九省区观测数据质量较好，数据较为完备。主要进行了数据异常值检测与处理，针对数据缺测或无观测任务的气象站点进行了剔除。将处理后的数据存储为</w:t>
      </w:r>
      <w:r>
        <w:rPr>
          <w:color w:val="000000"/>
          <w:sz w:val="21"/>
          <w:szCs w:val="21"/>
        </w:rPr>
        <w:t>ASCII</w:t>
      </w:r>
      <w:r>
        <w:rPr>
          <w:rFonts w:cs="方正书宋_GBK" w:hint="eastAsia"/>
          <w:color w:val="000000"/>
          <w:sz w:val="21"/>
          <w:szCs w:val="21"/>
        </w:rPr>
        <w:t>格式，为插值做准备；</w:t>
      </w:r>
      <w:r>
        <w:rPr>
          <w:rFonts w:eastAsia="宋体" w:cs="宋体" w:hint="eastAsia"/>
          <w:color w:val="000000"/>
          <w:sz w:val="21"/>
          <w:szCs w:val="21"/>
        </w:rPr>
        <w:t>（</w:t>
      </w:r>
      <w:r>
        <w:rPr>
          <w:rFonts w:eastAsia="宋体"/>
          <w:color w:val="000000"/>
          <w:sz w:val="21"/>
          <w:szCs w:val="21"/>
        </w:rPr>
        <w:t>2</w:t>
      </w:r>
      <w:r>
        <w:rPr>
          <w:rFonts w:eastAsia="宋体" w:cs="宋体" w:hint="eastAsia"/>
          <w:color w:val="000000"/>
          <w:sz w:val="21"/>
          <w:szCs w:val="21"/>
        </w:rPr>
        <w:t>）</w:t>
      </w:r>
      <w:r>
        <w:rPr>
          <w:rFonts w:cs="方正书宋_GBK" w:hint="eastAsia"/>
          <w:color w:val="000000"/>
          <w:sz w:val="21"/>
          <w:szCs w:val="21"/>
        </w:rPr>
        <w:t>插值方案优选。设计了</w:t>
      </w:r>
      <w:r>
        <w:rPr>
          <w:color w:val="000000"/>
          <w:sz w:val="21"/>
          <w:szCs w:val="21"/>
        </w:rPr>
        <w:t>4</w:t>
      </w:r>
      <w:r>
        <w:rPr>
          <w:rFonts w:cs="方正书宋_GBK" w:hint="eastAsia"/>
          <w:color w:val="000000"/>
          <w:sz w:val="21"/>
          <w:szCs w:val="21"/>
        </w:rPr>
        <w:t>组插值方案如表</w:t>
      </w:r>
      <w:r>
        <w:rPr>
          <w:color w:val="000000"/>
          <w:sz w:val="21"/>
          <w:szCs w:val="21"/>
        </w:rPr>
        <w:t>2</w:t>
      </w:r>
      <w:r>
        <w:rPr>
          <w:rFonts w:cs="方正书宋_GBK" w:hint="eastAsia"/>
          <w:color w:val="000000"/>
          <w:sz w:val="21"/>
          <w:szCs w:val="21"/>
        </w:rPr>
        <w:t>所示，并以</w:t>
      </w:r>
      <w:r>
        <w:rPr>
          <w:color w:val="000000"/>
          <w:sz w:val="21"/>
          <w:szCs w:val="21"/>
        </w:rPr>
        <w:t>2015</w:t>
      </w:r>
      <w:r>
        <w:rPr>
          <w:rFonts w:cs="方正书宋_GBK" w:hint="eastAsia"/>
          <w:color w:val="000000"/>
          <w:sz w:val="21"/>
          <w:szCs w:val="21"/>
        </w:rPr>
        <w:t>年的相对湿度数据进行模型测试。根据</w:t>
      </w:r>
      <w:r>
        <w:rPr>
          <w:color w:val="000000"/>
          <w:sz w:val="21"/>
          <w:szCs w:val="21"/>
        </w:rPr>
        <w:t>GCV</w:t>
      </w:r>
      <w:r>
        <w:rPr>
          <w:rFonts w:cs="方正书宋_GBK" w:hint="eastAsia"/>
          <w:color w:val="000000"/>
          <w:sz w:val="21"/>
          <w:szCs w:val="21"/>
        </w:rPr>
        <w:t>值，发现当自变量为经度、纬度、高程，独立协变量为高程，样条次数为</w:t>
      </w:r>
      <w:r>
        <w:rPr>
          <w:color w:val="000000"/>
          <w:sz w:val="21"/>
          <w:szCs w:val="21"/>
        </w:rPr>
        <w:t>3</w:t>
      </w:r>
      <w:r>
        <w:rPr>
          <w:rFonts w:cs="方正书宋_GBK" w:hint="eastAsia"/>
          <w:color w:val="000000"/>
          <w:sz w:val="21"/>
          <w:szCs w:val="21"/>
        </w:rPr>
        <w:t>次时插值方案最优；</w:t>
      </w:r>
      <w:r>
        <w:rPr>
          <w:rFonts w:eastAsia="宋体" w:cs="宋体" w:hint="eastAsia"/>
          <w:color w:val="000000"/>
          <w:sz w:val="21"/>
          <w:szCs w:val="21"/>
        </w:rPr>
        <w:t>（</w:t>
      </w:r>
      <w:r>
        <w:rPr>
          <w:rFonts w:eastAsia="宋体"/>
          <w:color w:val="000000"/>
          <w:sz w:val="21"/>
          <w:szCs w:val="21"/>
        </w:rPr>
        <w:t>3</w:t>
      </w:r>
      <w:r>
        <w:rPr>
          <w:rFonts w:eastAsia="宋体" w:cs="宋体" w:hint="eastAsia"/>
          <w:color w:val="000000"/>
          <w:sz w:val="21"/>
          <w:szCs w:val="21"/>
        </w:rPr>
        <w:t>）</w:t>
      </w:r>
      <w:r>
        <w:rPr>
          <w:rFonts w:cs="方正书宋_GBK" w:hint="eastAsia"/>
          <w:color w:val="000000"/>
          <w:sz w:val="21"/>
          <w:szCs w:val="21"/>
        </w:rPr>
        <w:t>数据插值。以优选方案对</w:t>
      </w:r>
      <w:r>
        <w:rPr>
          <w:color w:val="000000"/>
          <w:sz w:val="21"/>
          <w:szCs w:val="21"/>
        </w:rPr>
        <w:t>2000‒2015</w:t>
      </w:r>
      <w:r>
        <w:rPr>
          <w:rFonts w:cs="方正书宋_GBK" w:hint="eastAsia"/>
          <w:color w:val="000000"/>
          <w:sz w:val="21"/>
          <w:szCs w:val="21"/>
        </w:rPr>
        <w:t>年逐月气象站点相对湿度进行空间插值；</w:t>
      </w:r>
      <w:r>
        <w:rPr>
          <w:rFonts w:eastAsia="宋体" w:cs="宋体" w:hint="eastAsia"/>
          <w:color w:val="000000"/>
          <w:sz w:val="21"/>
          <w:szCs w:val="21"/>
        </w:rPr>
        <w:t>（</w:t>
      </w:r>
      <w:r>
        <w:rPr>
          <w:rFonts w:eastAsia="宋体"/>
          <w:color w:val="000000"/>
          <w:sz w:val="21"/>
          <w:szCs w:val="21"/>
        </w:rPr>
        <w:t>4</w:t>
      </w:r>
      <w:r>
        <w:rPr>
          <w:rFonts w:eastAsia="宋体" w:cs="宋体" w:hint="eastAsia"/>
          <w:color w:val="000000"/>
          <w:sz w:val="21"/>
          <w:szCs w:val="21"/>
        </w:rPr>
        <w:t>）</w:t>
      </w:r>
      <w:r>
        <w:rPr>
          <w:rFonts w:cs="方正书宋_GBK" w:hint="eastAsia"/>
          <w:color w:val="000000"/>
          <w:sz w:val="21"/>
          <w:szCs w:val="21"/>
        </w:rPr>
        <w:t>模拟结果的精度验证。主要采用偏差和相对误差指标，通过站点观测值和模拟值的比较，进行结果验证；</w:t>
      </w:r>
      <w:r>
        <w:rPr>
          <w:rFonts w:eastAsia="宋体" w:cs="宋体" w:hint="eastAsia"/>
          <w:color w:val="000000"/>
          <w:sz w:val="21"/>
          <w:szCs w:val="21"/>
        </w:rPr>
        <w:t>（</w:t>
      </w:r>
      <w:r>
        <w:rPr>
          <w:rFonts w:eastAsia="宋体"/>
          <w:color w:val="000000"/>
          <w:sz w:val="21"/>
          <w:szCs w:val="21"/>
        </w:rPr>
        <w:t>5</w:t>
      </w:r>
      <w:r>
        <w:rPr>
          <w:rFonts w:eastAsia="宋体" w:cs="宋体" w:hint="eastAsia"/>
          <w:color w:val="000000"/>
          <w:sz w:val="21"/>
          <w:szCs w:val="21"/>
        </w:rPr>
        <w:t>）</w:t>
      </w:r>
      <w:r>
        <w:rPr>
          <w:rFonts w:cs="方正书宋_GBK" w:hint="eastAsia"/>
          <w:color w:val="000000"/>
          <w:sz w:val="21"/>
          <w:szCs w:val="21"/>
        </w:rPr>
        <w:t>形成</w:t>
      </w:r>
      <w:r>
        <w:rPr>
          <w:color w:val="000000"/>
          <w:sz w:val="21"/>
          <w:szCs w:val="21"/>
        </w:rPr>
        <w:t>2000‒2015</w:t>
      </w:r>
      <w:r>
        <w:rPr>
          <w:rFonts w:cs="方正书宋_GBK" w:hint="eastAsia"/>
          <w:color w:val="000000"/>
          <w:sz w:val="21"/>
          <w:szCs w:val="21"/>
        </w:rPr>
        <w:t>年逐月相对湿度时空分布数据集。</w:t>
      </w:r>
    </w:p>
    <w:p w:rsidR="004E101D" w:rsidRDefault="004E101D">
      <w:pPr>
        <w:spacing w:line="271" w:lineRule="auto"/>
        <w:rPr>
          <w:rFonts w:cstheme="minorBidi"/>
          <w:color w:val="000000"/>
          <w:sz w:val="10"/>
          <w:szCs w:val="10"/>
        </w:rPr>
      </w:pPr>
    </w:p>
    <w:p w:rsidR="004E101D" w:rsidRDefault="004E101D">
      <w:pPr>
        <w:spacing w:after="40"/>
        <w:ind w:firstLine="0"/>
        <w:jc w:val="center"/>
        <w:rPr>
          <w:rFonts w:eastAsia="黑体" w:cstheme="minorBidi"/>
          <w:color w:val="000000"/>
          <w:sz w:val="18"/>
          <w:szCs w:val="18"/>
        </w:rPr>
      </w:pPr>
      <w:r>
        <w:rPr>
          <w:rFonts w:eastAsia="黑体" w:cs="黑体" w:hint="eastAsia"/>
          <w:color w:val="000000"/>
          <w:sz w:val="18"/>
          <w:szCs w:val="18"/>
        </w:rPr>
        <w:t>表</w:t>
      </w:r>
      <w:r>
        <w:rPr>
          <w:rFonts w:eastAsia="黑体"/>
          <w:b/>
          <w:bCs/>
          <w:color w:val="000000"/>
          <w:sz w:val="18"/>
          <w:szCs w:val="18"/>
        </w:rPr>
        <w:t>2</w:t>
      </w:r>
      <w:r>
        <w:rPr>
          <w:rFonts w:eastAsia="黑体"/>
          <w:color w:val="000000"/>
          <w:sz w:val="18"/>
          <w:szCs w:val="18"/>
        </w:rPr>
        <w:t xml:space="preserve">  </w:t>
      </w:r>
      <w:r>
        <w:rPr>
          <w:rFonts w:eastAsia="黑体"/>
          <w:b/>
          <w:bCs/>
          <w:color w:val="000000"/>
          <w:sz w:val="18"/>
          <w:szCs w:val="18"/>
        </w:rPr>
        <w:t>ANUSPLIN</w:t>
      </w:r>
      <w:r>
        <w:rPr>
          <w:rFonts w:eastAsia="黑体" w:cs="黑体" w:hint="eastAsia"/>
          <w:color w:val="000000"/>
          <w:sz w:val="18"/>
          <w:szCs w:val="18"/>
        </w:rPr>
        <w:t>插值模型方案及</w:t>
      </w:r>
      <w:r>
        <w:rPr>
          <w:rFonts w:eastAsia="黑体"/>
          <w:b/>
          <w:bCs/>
          <w:color w:val="000000"/>
          <w:sz w:val="18"/>
          <w:szCs w:val="18"/>
        </w:rPr>
        <w:t>GCV</w:t>
      </w:r>
    </w:p>
    <w:tbl>
      <w:tblPr>
        <w:tblW w:w="7938"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889"/>
        <w:gridCol w:w="2751"/>
        <w:gridCol w:w="1677"/>
        <w:gridCol w:w="1310"/>
        <w:gridCol w:w="1311"/>
      </w:tblGrid>
      <w:tr w:rsidR="004E101D">
        <w:trPr>
          <w:trHeight w:hRule="exact" w:val="255"/>
          <w:jc w:val="center"/>
        </w:trPr>
        <w:tc>
          <w:tcPr>
            <w:tcW w:w="704" w:type="dxa"/>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编号</w:t>
            </w:r>
          </w:p>
        </w:tc>
        <w:tc>
          <w:tcPr>
            <w:tcW w:w="2178" w:type="dxa"/>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自变量</w:t>
            </w:r>
          </w:p>
        </w:tc>
        <w:tc>
          <w:tcPr>
            <w:tcW w:w="1328" w:type="dxa"/>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独立协变量</w:t>
            </w:r>
          </w:p>
        </w:tc>
        <w:tc>
          <w:tcPr>
            <w:tcW w:w="1037" w:type="dxa"/>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样条次数</w:t>
            </w:r>
          </w:p>
        </w:tc>
        <w:tc>
          <w:tcPr>
            <w:tcW w:w="1038" w:type="dxa"/>
            <w:tcBorders>
              <w:top w:val="single" w:sz="8" w:space="0" w:color="auto"/>
              <w:left w:val="nil"/>
              <w:bottom w:val="single" w:sz="4" w:space="0" w:color="auto"/>
              <w:right w:val="nil"/>
            </w:tcBorders>
            <w:shd w:val="clear" w:color="auto" w:fill="D9D9D9"/>
            <w:vAlign w:val="center"/>
          </w:tcPr>
          <w:p w:rsidR="004E101D" w:rsidRDefault="004E101D">
            <w:pPr>
              <w:spacing w:line="240" w:lineRule="auto"/>
              <w:ind w:firstLine="0"/>
              <w:jc w:val="center"/>
              <w:rPr>
                <w:color w:val="000000"/>
                <w:sz w:val="16"/>
                <w:szCs w:val="16"/>
              </w:rPr>
            </w:pPr>
            <w:r>
              <w:rPr>
                <w:color w:val="000000"/>
                <w:sz w:val="16"/>
                <w:szCs w:val="16"/>
              </w:rPr>
              <w:t>GCV</w:t>
            </w:r>
          </w:p>
        </w:tc>
      </w:tr>
      <w:tr w:rsidR="004E101D">
        <w:trPr>
          <w:trHeight w:hRule="exact" w:val="255"/>
          <w:jc w:val="center"/>
        </w:trPr>
        <w:tc>
          <w:tcPr>
            <w:tcW w:w="704" w:type="dxa"/>
            <w:tcBorders>
              <w:top w:val="single" w:sz="4" w:space="0" w:color="auto"/>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1</w:t>
            </w:r>
          </w:p>
        </w:tc>
        <w:tc>
          <w:tcPr>
            <w:tcW w:w="2178" w:type="dxa"/>
            <w:tcBorders>
              <w:top w:val="single" w:sz="4" w:space="0" w:color="auto"/>
              <w:left w:val="nil"/>
              <w:bottom w:val="nil"/>
              <w:right w:val="nil"/>
            </w:tcBorders>
            <w:vAlign w:val="center"/>
          </w:tcPr>
          <w:p w:rsidR="004E101D" w:rsidRDefault="004E101D">
            <w:pPr>
              <w:spacing w:line="240" w:lineRule="auto"/>
              <w:ind w:firstLine="510"/>
              <w:rPr>
                <w:rFonts w:cstheme="minorBidi"/>
                <w:color w:val="000000"/>
                <w:sz w:val="16"/>
                <w:szCs w:val="16"/>
              </w:rPr>
            </w:pPr>
            <w:r>
              <w:rPr>
                <w:rFonts w:cs="方正书宋_GBK" w:hint="eastAsia"/>
                <w:color w:val="000000"/>
                <w:sz w:val="16"/>
                <w:szCs w:val="16"/>
              </w:rPr>
              <w:t>经度、纬度</w:t>
            </w:r>
          </w:p>
        </w:tc>
        <w:tc>
          <w:tcPr>
            <w:tcW w:w="1328" w:type="dxa"/>
            <w:tcBorders>
              <w:top w:val="single" w:sz="4" w:space="0" w:color="auto"/>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w:t>
            </w:r>
          </w:p>
        </w:tc>
        <w:tc>
          <w:tcPr>
            <w:tcW w:w="1037" w:type="dxa"/>
            <w:tcBorders>
              <w:top w:val="single" w:sz="4" w:space="0" w:color="auto"/>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2</w:t>
            </w:r>
          </w:p>
        </w:tc>
        <w:tc>
          <w:tcPr>
            <w:tcW w:w="1038" w:type="dxa"/>
            <w:tcBorders>
              <w:top w:val="single" w:sz="4" w:space="0" w:color="auto"/>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13.5</w:t>
            </w:r>
          </w:p>
        </w:tc>
      </w:tr>
      <w:tr w:rsidR="004E101D">
        <w:trPr>
          <w:trHeight w:hRule="exact" w:val="255"/>
          <w:jc w:val="center"/>
        </w:trPr>
        <w:tc>
          <w:tcPr>
            <w:tcW w:w="704" w:type="dxa"/>
            <w:tcBorders>
              <w:top w:val="nil"/>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2</w:t>
            </w:r>
          </w:p>
        </w:tc>
        <w:tc>
          <w:tcPr>
            <w:tcW w:w="2178" w:type="dxa"/>
            <w:tcBorders>
              <w:top w:val="nil"/>
              <w:left w:val="nil"/>
              <w:bottom w:val="nil"/>
              <w:right w:val="nil"/>
            </w:tcBorders>
            <w:vAlign w:val="center"/>
          </w:tcPr>
          <w:p w:rsidR="004E101D" w:rsidRDefault="004E101D">
            <w:pPr>
              <w:spacing w:line="240" w:lineRule="auto"/>
              <w:ind w:firstLine="510"/>
              <w:rPr>
                <w:rFonts w:cstheme="minorBidi"/>
                <w:color w:val="000000"/>
                <w:sz w:val="16"/>
                <w:szCs w:val="16"/>
              </w:rPr>
            </w:pPr>
            <w:r>
              <w:rPr>
                <w:rFonts w:cs="方正书宋_GBK" w:hint="eastAsia"/>
                <w:color w:val="000000"/>
                <w:sz w:val="16"/>
                <w:szCs w:val="16"/>
              </w:rPr>
              <w:t>经度、纬度、高程</w:t>
            </w:r>
          </w:p>
        </w:tc>
        <w:tc>
          <w:tcPr>
            <w:tcW w:w="1328" w:type="dxa"/>
            <w:tcBorders>
              <w:top w:val="nil"/>
              <w:left w:val="nil"/>
              <w:bottom w:val="nil"/>
              <w:right w:val="nil"/>
            </w:tcBorders>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高程</w:t>
            </w:r>
          </w:p>
        </w:tc>
        <w:tc>
          <w:tcPr>
            <w:tcW w:w="1037" w:type="dxa"/>
            <w:tcBorders>
              <w:top w:val="nil"/>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2</w:t>
            </w:r>
          </w:p>
        </w:tc>
        <w:tc>
          <w:tcPr>
            <w:tcW w:w="1038" w:type="dxa"/>
            <w:tcBorders>
              <w:top w:val="nil"/>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13.4</w:t>
            </w:r>
          </w:p>
        </w:tc>
      </w:tr>
      <w:tr w:rsidR="004E101D">
        <w:trPr>
          <w:trHeight w:hRule="exact" w:val="255"/>
          <w:jc w:val="center"/>
        </w:trPr>
        <w:tc>
          <w:tcPr>
            <w:tcW w:w="704" w:type="dxa"/>
            <w:tcBorders>
              <w:top w:val="nil"/>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3</w:t>
            </w:r>
          </w:p>
        </w:tc>
        <w:tc>
          <w:tcPr>
            <w:tcW w:w="2178" w:type="dxa"/>
            <w:tcBorders>
              <w:top w:val="nil"/>
              <w:left w:val="nil"/>
              <w:bottom w:val="nil"/>
              <w:right w:val="nil"/>
            </w:tcBorders>
            <w:vAlign w:val="center"/>
          </w:tcPr>
          <w:p w:rsidR="004E101D" w:rsidRDefault="004E101D">
            <w:pPr>
              <w:spacing w:line="240" w:lineRule="auto"/>
              <w:ind w:firstLine="510"/>
              <w:rPr>
                <w:rFonts w:cstheme="minorBidi"/>
                <w:color w:val="000000"/>
                <w:sz w:val="16"/>
                <w:szCs w:val="16"/>
              </w:rPr>
            </w:pPr>
            <w:r>
              <w:rPr>
                <w:rFonts w:cs="方正书宋_GBK" w:hint="eastAsia"/>
                <w:color w:val="000000"/>
                <w:sz w:val="16"/>
                <w:szCs w:val="16"/>
              </w:rPr>
              <w:t>经度、纬度</w:t>
            </w:r>
          </w:p>
        </w:tc>
        <w:tc>
          <w:tcPr>
            <w:tcW w:w="1328" w:type="dxa"/>
            <w:tcBorders>
              <w:top w:val="nil"/>
              <w:left w:val="nil"/>
              <w:bottom w:val="nil"/>
              <w:right w:val="nil"/>
            </w:tcBorders>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高程</w:t>
            </w:r>
          </w:p>
        </w:tc>
        <w:tc>
          <w:tcPr>
            <w:tcW w:w="1037" w:type="dxa"/>
            <w:tcBorders>
              <w:top w:val="nil"/>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3</w:t>
            </w:r>
          </w:p>
        </w:tc>
        <w:tc>
          <w:tcPr>
            <w:tcW w:w="1038" w:type="dxa"/>
            <w:tcBorders>
              <w:top w:val="nil"/>
              <w:left w:val="nil"/>
              <w:bottom w:val="nil"/>
              <w:right w:val="nil"/>
            </w:tcBorders>
            <w:vAlign w:val="center"/>
          </w:tcPr>
          <w:p w:rsidR="004E101D" w:rsidRDefault="004E101D">
            <w:pPr>
              <w:spacing w:line="240" w:lineRule="auto"/>
              <w:ind w:firstLine="0"/>
              <w:jc w:val="center"/>
              <w:rPr>
                <w:color w:val="000000"/>
                <w:sz w:val="16"/>
                <w:szCs w:val="16"/>
              </w:rPr>
            </w:pPr>
            <w:r>
              <w:rPr>
                <w:color w:val="000000"/>
                <w:sz w:val="16"/>
                <w:szCs w:val="16"/>
              </w:rPr>
              <w:t>12.2</w:t>
            </w:r>
          </w:p>
        </w:tc>
      </w:tr>
      <w:tr w:rsidR="004E101D">
        <w:trPr>
          <w:trHeight w:hRule="exact" w:val="255"/>
          <w:jc w:val="center"/>
        </w:trPr>
        <w:tc>
          <w:tcPr>
            <w:tcW w:w="704" w:type="dxa"/>
            <w:tcBorders>
              <w:top w:val="nil"/>
              <w:left w:val="nil"/>
              <w:bottom w:val="single" w:sz="8" w:space="0" w:color="auto"/>
              <w:right w:val="nil"/>
            </w:tcBorders>
            <w:vAlign w:val="center"/>
          </w:tcPr>
          <w:p w:rsidR="004E101D" w:rsidRDefault="004E101D">
            <w:pPr>
              <w:pStyle w:val="table"/>
              <w:spacing w:line="240" w:lineRule="auto"/>
              <w:rPr>
                <w:color w:val="000000"/>
                <w:lang w:val="en-US"/>
              </w:rPr>
            </w:pPr>
            <w:r>
              <w:rPr>
                <w:color w:val="000000"/>
                <w:lang w:val="en-US"/>
              </w:rPr>
              <w:t>4</w:t>
            </w:r>
          </w:p>
        </w:tc>
        <w:tc>
          <w:tcPr>
            <w:tcW w:w="2178" w:type="dxa"/>
            <w:tcBorders>
              <w:top w:val="nil"/>
              <w:left w:val="nil"/>
              <w:bottom w:val="single" w:sz="8" w:space="0" w:color="auto"/>
              <w:right w:val="nil"/>
            </w:tcBorders>
            <w:vAlign w:val="center"/>
          </w:tcPr>
          <w:p w:rsidR="004E101D" w:rsidRDefault="004E101D">
            <w:pPr>
              <w:spacing w:line="240" w:lineRule="auto"/>
              <w:ind w:firstLine="510"/>
              <w:rPr>
                <w:rFonts w:cstheme="minorBidi"/>
                <w:color w:val="000000"/>
                <w:sz w:val="16"/>
                <w:szCs w:val="16"/>
              </w:rPr>
            </w:pPr>
            <w:r>
              <w:rPr>
                <w:rFonts w:cs="方正书宋_GBK" w:hint="eastAsia"/>
                <w:color w:val="000000"/>
                <w:sz w:val="16"/>
                <w:szCs w:val="16"/>
              </w:rPr>
              <w:t>经度、纬度、高程</w:t>
            </w:r>
          </w:p>
        </w:tc>
        <w:tc>
          <w:tcPr>
            <w:tcW w:w="1328" w:type="dxa"/>
            <w:tcBorders>
              <w:top w:val="nil"/>
              <w:left w:val="nil"/>
              <w:bottom w:val="single" w:sz="8" w:space="0" w:color="auto"/>
              <w:right w:val="nil"/>
            </w:tcBorders>
            <w:vAlign w:val="center"/>
          </w:tcPr>
          <w:p w:rsidR="004E101D" w:rsidRDefault="004E101D">
            <w:pPr>
              <w:spacing w:line="240" w:lineRule="auto"/>
              <w:ind w:firstLine="0"/>
              <w:jc w:val="center"/>
              <w:rPr>
                <w:rFonts w:cstheme="minorBidi"/>
                <w:color w:val="000000"/>
                <w:sz w:val="16"/>
                <w:szCs w:val="16"/>
              </w:rPr>
            </w:pPr>
            <w:r>
              <w:rPr>
                <w:rFonts w:cs="方正书宋_GBK" w:hint="eastAsia"/>
                <w:color w:val="000000"/>
                <w:sz w:val="16"/>
                <w:szCs w:val="16"/>
              </w:rPr>
              <w:t>高程</w:t>
            </w:r>
          </w:p>
        </w:tc>
        <w:tc>
          <w:tcPr>
            <w:tcW w:w="1037" w:type="dxa"/>
            <w:tcBorders>
              <w:top w:val="nil"/>
              <w:left w:val="nil"/>
              <w:bottom w:val="single" w:sz="8" w:space="0" w:color="auto"/>
              <w:right w:val="nil"/>
            </w:tcBorders>
            <w:vAlign w:val="center"/>
          </w:tcPr>
          <w:p w:rsidR="004E101D" w:rsidRDefault="004E101D">
            <w:pPr>
              <w:spacing w:line="240" w:lineRule="auto"/>
              <w:ind w:firstLine="0"/>
              <w:jc w:val="center"/>
              <w:rPr>
                <w:color w:val="000000"/>
                <w:sz w:val="16"/>
                <w:szCs w:val="16"/>
              </w:rPr>
            </w:pPr>
            <w:r>
              <w:rPr>
                <w:color w:val="000000"/>
                <w:sz w:val="16"/>
                <w:szCs w:val="16"/>
              </w:rPr>
              <w:t>3</w:t>
            </w:r>
          </w:p>
        </w:tc>
        <w:tc>
          <w:tcPr>
            <w:tcW w:w="1038" w:type="dxa"/>
            <w:tcBorders>
              <w:top w:val="nil"/>
              <w:left w:val="nil"/>
              <w:bottom w:val="single" w:sz="8" w:space="0" w:color="auto"/>
              <w:right w:val="nil"/>
            </w:tcBorders>
            <w:vAlign w:val="center"/>
          </w:tcPr>
          <w:p w:rsidR="004E101D" w:rsidRDefault="004E101D">
            <w:pPr>
              <w:spacing w:line="240" w:lineRule="auto"/>
              <w:ind w:firstLine="0"/>
              <w:jc w:val="center"/>
              <w:rPr>
                <w:color w:val="000000"/>
                <w:sz w:val="16"/>
                <w:szCs w:val="16"/>
              </w:rPr>
            </w:pPr>
            <w:r>
              <w:rPr>
                <w:color w:val="000000"/>
                <w:sz w:val="16"/>
                <w:szCs w:val="16"/>
              </w:rPr>
              <w:t>12.1</w:t>
            </w:r>
          </w:p>
        </w:tc>
      </w:tr>
    </w:tbl>
    <w:p w:rsidR="004E101D" w:rsidRDefault="004E101D">
      <w:pPr>
        <w:spacing w:line="271" w:lineRule="auto"/>
        <w:rPr>
          <w:rFonts w:cstheme="minorBidi"/>
          <w:color w:val="000000"/>
          <w:sz w:val="10"/>
          <w:szCs w:val="10"/>
        </w:rPr>
      </w:pPr>
    </w:p>
    <w:p w:rsidR="004E101D" w:rsidRDefault="004E101D">
      <w:pPr>
        <w:pStyle w:val="Heading3"/>
        <w:spacing w:line="271" w:lineRule="auto"/>
        <w:rPr>
          <w:rFonts w:cstheme="minorBidi"/>
          <w:b/>
          <w:bCs/>
          <w:color w:val="000000"/>
        </w:rPr>
      </w:pPr>
      <w:r>
        <w:rPr>
          <w:b/>
          <w:bCs/>
          <w:color w:val="000000"/>
        </w:rPr>
        <w:t xml:space="preserve">4  </w:t>
      </w:r>
      <w:r>
        <w:rPr>
          <w:rFonts w:cs="方正书宋简体" w:hint="eastAsia"/>
          <w:b/>
          <w:bCs/>
          <w:color w:val="000000"/>
        </w:rPr>
        <w:t>数据结果与验证</w:t>
      </w:r>
    </w:p>
    <w:p w:rsidR="004E101D" w:rsidRDefault="004E101D">
      <w:pPr>
        <w:pStyle w:val="4"/>
        <w:spacing w:before="100" w:after="100" w:line="271" w:lineRule="auto"/>
        <w:rPr>
          <w:rFonts w:cstheme="minorBidi"/>
          <w:color w:val="000000"/>
        </w:rPr>
      </w:pPr>
      <w:r>
        <w:rPr>
          <w:b/>
          <w:bCs/>
          <w:color w:val="000000"/>
        </w:rPr>
        <w:t>4.1</w:t>
      </w:r>
      <w:r>
        <w:rPr>
          <w:color w:val="000000"/>
        </w:rPr>
        <w:t xml:space="preserve">  </w:t>
      </w:r>
      <w:r>
        <w:rPr>
          <w:rFonts w:cs="黑体" w:hint="eastAsia"/>
          <w:color w:val="000000"/>
        </w:rPr>
        <w:t>数据集组成</w:t>
      </w:r>
    </w:p>
    <w:p w:rsidR="004E101D" w:rsidRDefault="004E101D">
      <w:pPr>
        <w:spacing w:line="271" w:lineRule="auto"/>
        <w:rPr>
          <w:rFonts w:cstheme="minorBidi"/>
          <w:color w:val="000000"/>
          <w:sz w:val="21"/>
          <w:szCs w:val="21"/>
        </w:rPr>
      </w:pPr>
      <w:r>
        <w:rPr>
          <w:rFonts w:cs="方正书宋_GBK" w:hint="eastAsia"/>
          <w:color w:val="000000"/>
          <w:sz w:val="21"/>
          <w:szCs w:val="21"/>
        </w:rPr>
        <w:t>数据集包括两个文件夹。文件夹“</w:t>
      </w:r>
      <w:r>
        <w:rPr>
          <w:color w:val="000000"/>
          <w:sz w:val="21"/>
          <w:szCs w:val="21"/>
        </w:rPr>
        <w:t>Studyarea</w:t>
      </w:r>
      <w:r>
        <w:rPr>
          <w:rFonts w:cs="方正书宋_GBK" w:hint="eastAsia"/>
          <w:color w:val="000000"/>
          <w:sz w:val="21"/>
          <w:szCs w:val="21"/>
        </w:rPr>
        <w:t>”为研究区边界，数据格式为</w:t>
      </w:r>
      <w:r>
        <w:rPr>
          <w:color w:val="000000"/>
          <w:sz w:val="21"/>
          <w:szCs w:val="21"/>
        </w:rPr>
        <w:t>.shp</w:t>
      </w:r>
      <w:r>
        <w:rPr>
          <w:rFonts w:cs="方正书宋_GBK" w:hint="eastAsia"/>
          <w:color w:val="000000"/>
          <w:sz w:val="21"/>
          <w:szCs w:val="21"/>
        </w:rPr>
        <w:t>。“</w:t>
      </w:r>
      <w:r>
        <w:rPr>
          <w:color w:val="000000"/>
          <w:sz w:val="21"/>
          <w:szCs w:val="21"/>
        </w:rPr>
        <w:t>9PYRB_RHU</w:t>
      </w:r>
      <w:r>
        <w:rPr>
          <w:rFonts w:cs="方正书宋_GBK" w:hint="eastAsia"/>
          <w:color w:val="000000"/>
          <w:sz w:val="21"/>
          <w:szCs w:val="21"/>
        </w:rPr>
        <w:t>”包含</w:t>
      </w:r>
      <w:r>
        <w:rPr>
          <w:color w:val="000000"/>
          <w:sz w:val="21"/>
          <w:szCs w:val="21"/>
        </w:rPr>
        <w:t>2000-2015</w:t>
      </w:r>
      <w:r>
        <w:rPr>
          <w:rFonts w:cs="方正书宋_GBK" w:hint="eastAsia"/>
          <w:color w:val="000000"/>
          <w:sz w:val="21"/>
          <w:szCs w:val="21"/>
        </w:rPr>
        <w:t>年逐月的相对湿度时空分布数据，数据格式为</w:t>
      </w:r>
      <w:r>
        <w:rPr>
          <w:color w:val="000000"/>
          <w:sz w:val="21"/>
          <w:szCs w:val="21"/>
        </w:rPr>
        <w:t>.tif</w:t>
      </w:r>
      <w:r>
        <w:rPr>
          <w:rFonts w:cs="方正书宋_GBK" w:hint="eastAsia"/>
          <w:color w:val="000000"/>
          <w:sz w:val="21"/>
          <w:szCs w:val="21"/>
        </w:rPr>
        <w:t>。数据集共包含</w:t>
      </w:r>
      <w:r>
        <w:rPr>
          <w:color w:val="000000"/>
          <w:sz w:val="21"/>
          <w:szCs w:val="21"/>
        </w:rPr>
        <w:t>775</w:t>
      </w:r>
      <w:r>
        <w:rPr>
          <w:rFonts w:cs="方正书宋_GBK" w:hint="eastAsia"/>
          <w:color w:val="000000"/>
          <w:sz w:val="21"/>
          <w:szCs w:val="21"/>
        </w:rPr>
        <w:t>个数据文件，相对湿度时空分布文件的文件名包含其时相信息，如“</w:t>
      </w:r>
      <w:r>
        <w:rPr>
          <w:color w:val="000000"/>
          <w:sz w:val="21"/>
          <w:szCs w:val="21"/>
        </w:rPr>
        <w:t>9PYRB_RHU200001.tif</w:t>
      </w:r>
      <w:r>
        <w:rPr>
          <w:rFonts w:cs="方正书宋_GBK" w:hint="eastAsia"/>
          <w:color w:val="000000"/>
          <w:sz w:val="21"/>
          <w:szCs w:val="21"/>
        </w:rPr>
        <w:t>”为</w:t>
      </w:r>
      <w:r>
        <w:rPr>
          <w:color w:val="000000"/>
          <w:sz w:val="21"/>
          <w:szCs w:val="21"/>
        </w:rPr>
        <w:t>2000</w:t>
      </w:r>
      <w:r>
        <w:rPr>
          <w:rFonts w:cs="方正书宋_GBK" w:hint="eastAsia"/>
          <w:color w:val="000000"/>
          <w:sz w:val="21"/>
          <w:szCs w:val="21"/>
        </w:rPr>
        <w:t>年</w:t>
      </w:r>
      <w:r>
        <w:rPr>
          <w:color w:val="000000"/>
          <w:sz w:val="21"/>
          <w:szCs w:val="21"/>
        </w:rPr>
        <w:t>1</w:t>
      </w:r>
      <w:r>
        <w:rPr>
          <w:rFonts w:cs="方正书宋_GBK" w:hint="eastAsia"/>
          <w:color w:val="000000"/>
          <w:sz w:val="21"/>
          <w:szCs w:val="21"/>
        </w:rPr>
        <w:t>月的黄河流域九省区的相对湿度数据。</w:t>
      </w:r>
    </w:p>
    <w:p w:rsidR="004E101D" w:rsidRDefault="004E101D">
      <w:pPr>
        <w:pStyle w:val="4"/>
        <w:spacing w:before="100" w:after="100" w:line="271" w:lineRule="auto"/>
        <w:rPr>
          <w:rFonts w:cstheme="minorBidi"/>
          <w:b/>
          <w:bCs/>
          <w:color w:val="000000"/>
        </w:rPr>
      </w:pPr>
      <w:r>
        <w:rPr>
          <w:b/>
          <w:bCs/>
          <w:color w:val="000000"/>
        </w:rPr>
        <w:t xml:space="preserve">4.2  </w:t>
      </w:r>
      <w:r>
        <w:rPr>
          <w:rFonts w:cs="黑体" w:hint="eastAsia"/>
          <w:color w:val="000000"/>
        </w:rPr>
        <w:t>黄河流域九省区相对湿度空间分布</w:t>
      </w:r>
    </w:p>
    <w:p w:rsidR="004E101D" w:rsidRDefault="004E101D">
      <w:pPr>
        <w:rPr>
          <w:rFonts w:cstheme="minorBidi"/>
          <w:color w:val="000000"/>
          <w:sz w:val="21"/>
          <w:szCs w:val="21"/>
        </w:rPr>
      </w:pPr>
      <w:r>
        <w:rPr>
          <w:rFonts w:cs="方正书宋_GBK" w:hint="eastAsia"/>
          <w:color w:val="000000"/>
          <w:sz w:val="21"/>
          <w:szCs w:val="21"/>
        </w:rPr>
        <w:t>以</w:t>
      </w:r>
      <w:r>
        <w:rPr>
          <w:color w:val="000000"/>
          <w:sz w:val="21"/>
          <w:szCs w:val="21"/>
        </w:rPr>
        <w:t>2015</w:t>
      </w:r>
      <w:r>
        <w:rPr>
          <w:rFonts w:cs="方正书宋_GBK" w:hint="eastAsia"/>
          <w:color w:val="000000"/>
          <w:sz w:val="21"/>
          <w:szCs w:val="21"/>
        </w:rPr>
        <w:t>年</w:t>
      </w:r>
      <w:r>
        <w:rPr>
          <w:color w:val="000000"/>
          <w:sz w:val="21"/>
          <w:szCs w:val="21"/>
        </w:rPr>
        <w:t>3</w:t>
      </w:r>
      <w:r>
        <w:rPr>
          <w:rFonts w:cs="方正书宋_GBK" w:hint="eastAsia"/>
          <w:color w:val="000000"/>
          <w:sz w:val="21"/>
          <w:szCs w:val="21"/>
        </w:rPr>
        <w:t>、</w:t>
      </w:r>
      <w:r>
        <w:rPr>
          <w:color w:val="000000"/>
          <w:sz w:val="21"/>
          <w:szCs w:val="21"/>
        </w:rPr>
        <w:t>6</w:t>
      </w:r>
      <w:r>
        <w:rPr>
          <w:rFonts w:cs="方正书宋_GBK" w:hint="eastAsia"/>
          <w:color w:val="000000"/>
          <w:sz w:val="21"/>
          <w:szCs w:val="21"/>
        </w:rPr>
        <w:t>、</w:t>
      </w:r>
      <w:r>
        <w:rPr>
          <w:color w:val="000000"/>
          <w:sz w:val="21"/>
          <w:szCs w:val="21"/>
        </w:rPr>
        <w:t>9</w:t>
      </w:r>
      <w:r>
        <w:rPr>
          <w:rFonts w:cs="方正书宋_GBK" w:hint="eastAsia"/>
          <w:color w:val="000000"/>
          <w:sz w:val="21"/>
          <w:szCs w:val="21"/>
        </w:rPr>
        <w:t>、</w:t>
      </w:r>
      <w:r>
        <w:rPr>
          <w:color w:val="000000"/>
          <w:sz w:val="21"/>
          <w:szCs w:val="21"/>
        </w:rPr>
        <w:t>12</w:t>
      </w:r>
      <w:r>
        <w:rPr>
          <w:rFonts w:cs="方正书宋_GBK" w:hint="eastAsia"/>
          <w:color w:val="000000"/>
          <w:sz w:val="21"/>
          <w:szCs w:val="21"/>
        </w:rPr>
        <w:t>月为例，展示了黄河流域九省区相对湿度的空间分布特征，如图</w:t>
      </w:r>
      <w:r>
        <w:rPr>
          <w:color w:val="000000"/>
          <w:sz w:val="21"/>
          <w:szCs w:val="21"/>
        </w:rPr>
        <w:t>2</w:t>
      </w:r>
      <w:r>
        <w:rPr>
          <w:rFonts w:cs="方正书宋_GBK" w:hint="eastAsia"/>
          <w:color w:val="000000"/>
          <w:sz w:val="21"/>
          <w:szCs w:val="21"/>
        </w:rPr>
        <w:t>所示。鉴于篇幅，其他月份的相对湿度空间分布图未展示。黄河流域九省区不同月份的相对湿度差异明显，夏秋两季</w:t>
      </w:r>
      <w:r>
        <w:rPr>
          <w:rFonts w:eastAsia="宋体" w:cs="宋体" w:hint="eastAsia"/>
          <w:color w:val="000000"/>
          <w:sz w:val="21"/>
          <w:szCs w:val="21"/>
        </w:rPr>
        <w:t>（</w:t>
      </w:r>
      <w:r>
        <w:rPr>
          <w:color w:val="000000"/>
          <w:sz w:val="21"/>
          <w:szCs w:val="21"/>
        </w:rPr>
        <w:t>6</w:t>
      </w:r>
      <w:r>
        <w:rPr>
          <w:rFonts w:cs="方正书宋_GBK" w:hint="eastAsia"/>
          <w:color w:val="000000"/>
          <w:sz w:val="21"/>
          <w:szCs w:val="21"/>
        </w:rPr>
        <w:t>、</w:t>
      </w:r>
      <w:r>
        <w:rPr>
          <w:color w:val="000000"/>
          <w:sz w:val="21"/>
          <w:szCs w:val="21"/>
        </w:rPr>
        <w:t>9</w:t>
      </w:r>
      <w:r>
        <w:rPr>
          <w:rFonts w:cs="方正书宋_GBK" w:hint="eastAsia"/>
          <w:color w:val="000000"/>
          <w:sz w:val="21"/>
          <w:szCs w:val="21"/>
        </w:rPr>
        <w:t>月</w:t>
      </w:r>
      <w:r>
        <w:rPr>
          <w:rFonts w:eastAsia="宋体" w:cs="宋体" w:hint="eastAsia"/>
          <w:color w:val="000000"/>
          <w:sz w:val="21"/>
          <w:szCs w:val="21"/>
        </w:rPr>
        <w:t>）</w:t>
      </w:r>
      <w:r>
        <w:rPr>
          <w:rFonts w:cs="方正书宋_GBK" w:hint="eastAsia"/>
          <w:color w:val="000000"/>
          <w:sz w:val="21"/>
          <w:szCs w:val="21"/>
        </w:rPr>
        <w:t>的相对湿度较高、春冬</w:t>
      </w:r>
      <w:r>
        <w:rPr>
          <w:rFonts w:eastAsia="宋体" w:cs="宋体" w:hint="eastAsia"/>
          <w:color w:val="000000"/>
          <w:sz w:val="21"/>
          <w:szCs w:val="21"/>
        </w:rPr>
        <w:t>（</w:t>
      </w:r>
      <w:r>
        <w:rPr>
          <w:color w:val="000000"/>
          <w:sz w:val="21"/>
          <w:szCs w:val="21"/>
        </w:rPr>
        <w:t>3</w:t>
      </w:r>
      <w:r>
        <w:rPr>
          <w:rFonts w:cs="方正书宋_GBK" w:hint="eastAsia"/>
          <w:color w:val="000000"/>
          <w:sz w:val="21"/>
          <w:szCs w:val="21"/>
        </w:rPr>
        <w:t>、</w:t>
      </w:r>
      <w:r>
        <w:rPr>
          <w:color w:val="000000"/>
          <w:sz w:val="21"/>
          <w:szCs w:val="21"/>
        </w:rPr>
        <w:t>12</w:t>
      </w:r>
      <w:r>
        <w:rPr>
          <w:rFonts w:cs="方正书宋_GBK" w:hint="eastAsia"/>
          <w:color w:val="000000"/>
          <w:sz w:val="21"/>
          <w:szCs w:val="21"/>
        </w:rPr>
        <w:t>月</w:t>
      </w:r>
      <w:r>
        <w:rPr>
          <w:rFonts w:eastAsia="宋体" w:cs="宋体" w:hint="eastAsia"/>
          <w:color w:val="000000"/>
          <w:sz w:val="21"/>
          <w:szCs w:val="21"/>
        </w:rPr>
        <w:t>）</w:t>
      </w:r>
      <w:r>
        <w:rPr>
          <w:rFonts w:cs="方正书宋_GBK" w:hint="eastAsia"/>
          <w:color w:val="000000"/>
          <w:sz w:val="21"/>
          <w:szCs w:val="21"/>
        </w:rPr>
        <w:t>两季相对湿度较低，且冬季略高于春季。相对湿度不同月份的变化与区域年内气候条件密切相关，与降水呈正相关，与气温呈负相关</w:t>
      </w:r>
      <w:r>
        <w:rPr>
          <w:color w:val="000000"/>
          <w:sz w:val="21"/>
          <w:szCs w:val="21"/>
          <w:vertAlign w:val="superscript"/>
        </w:rPr>
        <w:t>[14]</w:t>
      </w:r>
      <w:r>
        <w:rPr>
          <w:rFonts w:cs="方正书宋_GBK" w:hint="eastAsia"/>
          <w:color w:val="000000"/>
          <w:sz w:val="21"/>
          <w:szCs w:val="21"/>
        </w:rPr>
        <w:t>。在空间分布上，四个月份的相对湿度均表现为东南高、西北低与流域内降雨空间分布一致</w:t>
      </w:r>
      <w:r>
        <w:rPr>
          <w:color w:val="000000"/>
          <w:sz w:val="21"/>
          <w:szCs w:val="21"/>
          <w:vertAlign w:val="superscript"/>
        </w:rPr>
        <w:t>[15]</w:t>
      </w:r>
      <w:r>
        <w:rPr>
          <w:rFonts w:cs="方正书宋_GBK" w:hint="eastAsia"/>
          <w:color w:val="000000"/>
          <w:sz w:val="21"/>
          <w:szCs w:val="21"/>
        </w:rPr>
        <w:t>。</w:t>
      </w:r>
    </w:p>
    <w:p w:rsidR="004E101D" w:rsidRDefault="004E101D">
      <w:pPr>
        <w:pStyle w:val="4"/>
        <w:spacing w:before="100" w:after="100" w:line="271" w:lineRule="auto"/>
        <w:rPr>
          <w:rFonts w:cstheme="minorBidi"/>
          <w:b/>
          <w:bCs/>
          <w:color w:val="000000"/>
        </w:rPr>
      </w:pPr>
      <w:r>
        <w:rPr>
          <w:b/>
          <w:bCs/>
          <w:color w:val="000000"/>
        </w:rPr>
        <w:t xml:space="preserve">4.3 </w:t>
      </w:r>
      <w:r>
        <w:rPr>
          <w:color w:val="000000"/>
        </w:rPr>
        <w:t xml:space="preserve"> </w:t>
      </w:r>
      <w:r>
        <w:rPr>
          <w:rFonts w:cs="黑体" w:hint="eastAsia"/>
          <w:color w:val="000000"/>
        </w:rPr>
        <w:t>数据结果验证</w:t>
      </w:r>
    </w:p>
    <w:p w:rsidR="004E101D" w:rsidRDefault="004E101D">
      <w:pPr>
        <w:rPr>
          <w:rFonts w:cstheme="minorBidi"/>
          <w:color w:val="000000"/>
          <w:sz w:val="21"/>
          <w:szCs w:val="21"/>
        </w:rPr>
      </w:pPr>
      <w:r>
        <w:rPr>
          <w:rFonts w:cs="方正书宋_GBK" w:hint="eastAsia"/>
          <w:color w:val="000000"/>
          <w:sz w:val="21"/>
          <w:szCs w:val="21"/>
        </w:rPr>
        <w:t>依据黄河流域九省区及周边气象站</w:t>
      </w:r>
      <w:r>
        <w:rPr>
          <w:color w:val="000000"/>
          <w:sz w:val="21"/>
          <w:szCs w:val="21"/>
        </w:rPr>
        <w:t>2015</w:t>
      </w:r>
      <w:r>
        <w:rPr>
          <w:rFonts w:cs="方正书宋_GBK" w:hint="eastAsia"/>
          <w:color w:val="000000"/>
          <w:sz w:val="21"/>
          <w:szCs w:val="21"/>
        </w:rPr>
        <w:t>年</w:t>
      </w:r>
      <w:r>
        <w:rPr>
          <w:color w:val="000000"/>
          <w:sz w:val="21"/>
          <w:szCs w:val="21"/>
        </w:rPr>
        <w:t>1–12</w:t>
      </w:r>
      <w:r>
        <w:rPr>
          <w:rFonts w:cs="方正书宋_GBK" w:hint="eastAsia"/>
          <w:color w:val="000000"/>
          <w:sz w:val="21"/>
          <w:szCs w:val="21"/>
        </w:rPr>
        <w:t>月的相对湿度实测数据与插值结果，选用偏差</w:t>
      </w:r>
      <w:r>
        <w:rPr>
          <w:color w:val="000000"/>
          <w:sz w:val="21"/>
          <w:szCs w:val="21"/>
        </w:rPr>
        <w:t>MBE</w:t>
      </w:r>
      <w:r>
        <w:rPr>
          <w:rFonts w:cs="方正书宋_GBK" w:hint="eastAsia"/>
          <w:color w:val="000000"/>
          <w:sz w:val="21"/>
          <w:szCs w:val="21"/>
        </w:rPr>
        <w:t>及相对误差</w:t>
      </w:r>
      <w:r>
        <w:rPr>
          <w:color w:val="000000"/>
          <w:sz w:val="21"/>
          <w:szCs w:val="21"/>
        </w:rPr>
        <w:t>Er</w:t>
      </w:r>
      <w:r>
        <w:rPr>
          <w:rFonts w:cs="方正书宋_GBK" w:hint="eastAsia"/>
          <w:color w:val="000000"/>
          <w:sz w:val="21"/>
          <w:szCs w:val="21"/>
        </w:rPr>
        <w:t>进行验证，其计算公式如下：</w:t>
      </w:r>
    </w:p>
    <w:p w:rsidR="004E101D" w:rsidRDefault="004E101D">
      <w:pPr>
        <w:tabs>
          <w:tab w:val="center" w:pos="3918"/>
          <w:tab w:val="right" w:pos="7937"/>
        </w:tabs>
        <w:spacing w:before="60" w:after="60"/>
        <w:ind w:firstLine="0"/>
        <w:rPr>
          <w:rFonts w:ascii="宋体" w:eastAsia="宋体" w:hAnsi="宋体" w:cstheme="minorBidi"/>
          <w:color w:val="000000"/>
          <w:sz w:val="21"/>
          <w:szCs w:val="21"/>
        </w:rPr>
      </w:pPr>
      <w:r>
        <w:rPr>
          <w:rFonts w:ascii="宋体" w:eastAsia="宋体" w:hAnsi="宋体" w:cstheme="minorBidi"/>
          <w:color w:val="000000"/>
          <w:sz w:val="21"/>
          <w:szCs w:val="21"/>
        </w:rPr>
        <w:tab/>
      </w:r>
      <w:r>
        <w:rPr>
          <w:rFonts w:ascii="宋体" w:eastAsia="宋体" w:hAnsi="宋体" w:cstheme="minorBidi"/>
          <w:color w:val="000000"/>
          <w:position w:val="-22"/>
          <w:sz w:val="21"/>
          <w:szCs w:val="21"/>
        </w:rPr>
        <w:object w:dxaOrig="2160" w:dyaOrig="560">
          <v:shape id="_x0000_i1029" type="#_x0000_t75" style="width:108pt;height:27.75pt" o:ole="">
            <v:imagedata r:id="rId12" o:title=""/>
          </v:shape>
          <o:OLEObject Type="Embed" ProgID="Equation.DSMT4" ShapeID="_x0000_i1029" DrawAspect="Content" ObjectID="_1699256949" r:id="rId13"/>
        </w:object>
      </w:r>
      <w:r>
        <w:rPr>
          <w:rFonts w:ascii="宋体" w:eastAsia="宋体" w:hAnsi="宋体" w:cstheme="minorBidi"/>
          <w:color w:val="000000"/>
          <w:sz w:val="21"/>
          <w:szCs w:val="21"/>
        </w:rPr>
        <w:tab/>
      </w:r>
      <w:r>
        <w:rPr>
          <w:rFonts w:ascii="宋体" w:eastAsia="宋体" w:hAnsi="宋体" w:cs="宋体"/>
          <w:color w:val="000000"/>
          <w:sz w:val="21"/>
          <w:szCs w:val="21"/>
        </w:rPr>
        <w:t xml:space="preserve"> </w:t>
      </w:r>
      <w:r>
        <w:rPr>
          <w:rFonts w:eastAsia="宋体"/>
          <w:color w:val="000000"/>
          <w:sz w:val="21"/>
          <w:szCs w:val="21"/>
        </w:rPr>
        <w:t>(3)</w:t>
      </w:r>
    </w:p>
    <w:p w:rsidR="004E101D" w:rsidRDefault="004E101D">
      <w:pPr>
        <w:tabs>
          <w:tab w:val="center" w:pos="3918"/>
          <w:tab w:val="right" w:pos="7937"/>
        </w:tabs>
        <w:spacing w:before="60" w:after="60"/>
        <w:ind w:firstLine="0"/>
        <w:rPr>
          <w:rFonts w:eastAsia="宋体"/>
          <w:color w:val="000000"/>
          <w:sz w:val="21"/>
          <w:szCs w:val="21"/>
        </w:rPr>
      </w:pPr>
      <w:r>
        <w:rPr>
          <w:rFonts w:ascii="宋体" w:eastAsia="宋体" w:hAnsi="宋体" w:cstheme="minorBidi"/>
          <w:color w:val="000000"/>
          <w:sz w:val="21"/>
          <w:szCs w:val="21"/>
        </w:rPr>
        <w:tab/>
      </w:r>
      <w:r>
        <w:rPr>
          <w:rFonts w:ascii="宋体" w:eastAsia="宋体" w:hAnsi="宋体" w:cstheme="minorBidi"/>
          <w:color w:val="000000"/>
          <w:position w:val="-26"/>
          <w:sz w:val="21"/>
          <w:szCs w:val="21"/>
        </w:rPr>
        <w:object w:dxaOrig="1740" w:dyaOrig="600">
          <v:shape id="_x0000_i1030" type="#_x0000_t75" style="width:87pt;height:30pt" o:ole="">
            <v:imagedata r:id="rId14" o:title=""/>
          </v:shape>
          <o:OLEObject Type="Embed" ProgID="Equation.DSMT4" ShapeID="_x0000_i1030" DrawAspect="Content" ObjectID="_1699256950" r:id="rId15"/>
        </w:object>
      </w:r>
      <w:r>
        <w:rPr>
          <w:rFonts w:ascii="宋体" w:eastAsia="宋体" w:hAnsi="宋体" w:cstheme="minorBidi"/>
          <w:color w:val="000000"/>
          <w:sz w:val="21"/>
          <w:szCs w:val="21"/>
        </w:rPr>
        <w:tab/>
      </w:r>
      <w:r>
        <w:rPr>
          <w:rFonts w:ascii="宋体" w:eastAsia="宋体" w:hAnsi="宋体" w:cs="宋体"/>
          <w:color w:val="000000"/>
          <w:sz w:val="21"/>
          <w:szCs w:val="21"/>
        </w:rPr>
        <w:t xml:space="preserve"> </w:t>
      </w:r>
      <w:r>
        <w:rPr>
          <w:rFonts w:eastAsia="宋体"/>
          <w:color w:val="000000"/>
          <w:sz w:val="21"/>
          <w:szCs w:val="21"/>
        </w:rPr>
        <w:t>(4)</w:t>
      </w:r>
    </w:p>
    <w:p w:rsidR="004E101D" w:rsidRDefault="004E101D">
      <w:pPr>
        <w:ind w:firstLine="0"/>
        <w:rPr>
          <w:rFonts w:cstheme="minorBidi"/>
          <w:color w:val="000000"/>
          <w:sz w:val="21"/>
          <w:szCs w:val="21"/>
        </w:rPr>
      </w:pPr>
      <w:r>
        <w:rPr>
          <w:rFonts w:cs="方正书宋_GBK" w:hint="eastAsia"/>
          <w:color w:val="000000"/>
          <w:sz w:val="21"/>
          <w:szCs w:val="21"/>
        </w:rPr>
        <w:t>式中，</w:t>
      </w:r>
      <w:r>
        <w:rPr>
          <w:i/>
          <w:iCs/>
          <w:color w:val="000000"/>
          <w:sz w:val="21"/>
          <w:szCs w:val="21"/>
        </w:rPr>
        <w:t>P</w:t>
      </w:r>
      <w:r>
        <w:rPr>
          <w:color w:val="000000"/>
          <w:sz w:val="21"/>
          <w:szCs w:val="21"/>
          <w:vertAlign w:val="subscript"/>
        </w:rPr>
        <w:t>i</w:t>
      </w:r>
      <w:r>
        <w:rPr>
          <w:rFonts w:cs="方正书宋_GBK" w:hint="eastAsia"/>
          <w:color w:val="000000"/>
          <w:sz w:val="21"/>
          <w:szCs w:val="21"/>
        </w:rPr>
        <w:t>为插值结果，</w:t>
      </w:r>
      <w:r>
        <w:rPr>
          <w:i/>
          <w:iCs/>
          <w:color w:val="000000"/>
          <w:sz w:val="21"/>
          <w:szCs w:val="21"/>
        </w:rPr>
        <w:t>O</w:t>
      </w:r>
      <w:r>
        <w:rPr>
          <w:color w:val="000000"/>
          <w:sz w:val="21"/>
          <w:szCs w:val="21"/>
          <w:vertAlign w:val="subscript"/>
        </w:rPr>
        <w:t>i</w:t>
      </w:r>
      <w:r>
        <w:rPr>
          <w:rFonts w:cs="方正书宋_GBK" w:hint="eastAsia"/>
          <w:color w:val="000000"/>
          <w:sz w:val="21"/>
          <w:szCs w:val="21"/>
        </w:rPr>
        <w:t>为气象站点观测数据。</w:t>
      </w:r>
      <w:r>
        <w:rPr>
          <w:color w:val="000000"/>
          <w:sz w:val="21"/>
          <w:szCs w:val="21"/>
        </w:rPr>
        <w:t>|MBE|</w:t>
      </w:r>
      <w:r>
        <w:rPr>
          <w:rFonts w:cs="方正书宋_GBK" w:hint="eastAsia"/>
          <w:color w:val="000000"/>
          <w:sz w:val="21"/>
          <w:szCs w:val="21"/>
        </w:rPr>
        <w:t>及</w:t>
      </w:r>
      <w:r>
        <w:rPr>
          <w:color w:val="000000"/>
          <w:sz w:val="21"/>
          <w:szCs w:val="21"/>
        </w:rPr>
        <w:t>|Er|</w:t>
      </w:r>
      <w:r>
        <w:rPr>
          <w:rFonts w:cs="方正书宋_GBK" w:hint="eastAsia"/>
          <w:color w:val="000000"/>
          <w:sz w:val="21"/>
          <w:szCs w:val="21"/>
        </w:rPr>
        <w:t>越接近</w:t>
      </w:r>
      <w:r>
        <w:rPr>
          <w:color w:val="000000"/>
          <w:sz w:val="21"/>
          <w:szCs w:val="21"/>
        </w:rPr>
        <w:t>0</w:t>
      </w:r>
      <w:r>
        <w:rPr>
          <w:rFonts w:cs="方正书宋_GBK" w:hint="eastAsia"/>
          <w:color w:val="000000"/>
          <w:sz w:val="21"/>
          <w:szCs w:val="21"/>
        </w:rPr>
        <w:t>则说明插值越接近观测值，插值结果越可靠。</w:t>
      </w:r>
    </w:p>
    <w:p w:rsidR="004E101D" w:rsidRDefault="004E101D">
      <w:pPr>
        <w:rPr>
          <w:rFonts w:cstheme="minorBidi"/>
          <w:color w:val="000000"/>
          <w:sz w:val="21"/>
          <w:szCs w:val="21"/>
        </w:rPr>
      </w:pPr>
      <w:r>
        <w:rPr>
          <w:rFonts w:cs="方正书宋_GBK" w:hint="eastAsia"/>
          <w:color w:val="000000"/>
          <w:sz w:val="21"/>
          <w:szCs w:val="21"/>
        </w:rPr>
        <w:t>如图</w:t>
      </w:r>
      <w:r>
        <w:rPr>
          <w:color w:val="000000"/>
          <w:sz w:val="21"/>
          <w:szCs w:val="21"/>
        </w:rPr>
        <w:t>3</w:t>
      </w:r>
      <w:r>
        <w:rPr>
          <w:rFonts w:cs="方正书宋_GBK" w:hint="eastAsia"/>
          <w:color w:val="000000"/>
          <w:sz w:val="21"/>
          <w:szCs w:val="21"/>
        </w:rPr>
        <w:t>所示，以验证年份为例，</w:t>
      </w:r>
      <w:r>
        <w:rPr>
          <w:color w:val="000000"/>
          <w:sz w:val="21"/>
          <w:szCs w:val="21"/>
        </w:rPr>
        <w:t>|MBE|</w:t>
      </w:r>
      <w:r>
        <w:rPr>
          <w:rFonts w:cs="方正书宋_GBK" w:hint="eastAsia"/>
          <w:color w:val="000000"/>
          <w:sz w:val="21"/>
          <w:szCs w:val="21"/>
        </w:rPr>
        <w:t>值介于</w:t>
      </w:r>
      <w:r>
        <w:rPr>
          <w:color w:val="000000"/>
          <w:sz w:val="21"/>
          <w:szCs w:val="21"/>
        </w:rPr>
        <w:t>0.00–0.10</w:t>
      </w:r>
      <w:r>
        <w:rPr>
          <w:rFonts w:cs="方正书宋_GBK" w:hint="eastAsia"/>
          <w:color w:val="000000"/>
          <w:sz w:val="21"/>
          <w:szCs w:val="21"/>
        </w:rPr>
        <w:t>，</w:t>
      </w:r>
      <w:r>
        <w:rPr>
          <w:color w:val="000000"/>
          <w:sz w:val="21"/>
          <w:szCs w:val="21"/>
        </w:rPr>
        <w:t>|Er|</w:t>
      </w:r>
      <w:r>
        <w:rPr>
          <w:rFonts w:cs="方正书宋_GBK" w:hint="eastAsia"/>
          <w:color w:val="000000"/>
          <w:sz w:val="21"/>
          <w:szCs w:val="21"/>
        </w:rPr>
        <w:t>介于</w:t>
      </w:r>
      <w:r>
        <w:rPr>
          <w:color w:val="000000"/>
          <w:sz w:val="21"/>
          <w:szCs w:val="21"/>
        </w:rPr>
        <w:t>3.6%–5.6%</w:t>
      </w:r>
      <w:r>
        <w:rPr>
          <w:rFonts w:cs="方正书宋_GBK" w:hint="eastAsia"/>
          <w:color w:val="000000"/>
          <w:sz w:val="21"/>
          <w:szCs w:val="21"/>
        </w:rPr>
        <w:t>，说明插值数据精度较高，模拟值与观测值较为吻合。</w:t>
      </w:r>
    </w:p>
    <w:p w:rsidR="004E101D" w:rsidRDefault="004E101D">
      <w:pPr>
        <w:ind w:firstLine="0"/>
        <w:jc w:val="center"/>
        <w:rPr>
          <w:rFonts w:cstheme="minorBidi"/>
          <w:color w:val="000000"/>
          <w:sz w:val="21"/>
          <w:szCs w:val="21"/>
        </w:rPr>
      </w:pPr>
      <w:r>
        <w:rPr>
          <w:rFonts w:cstheme="minorBidi"/>
          <w:noProof/>
          <w:color w:val="000000"/>
          <w:sz w:val="21"/>
          <w:szCs w:val="21"/>
        </w:rPr>
        <w:pict>
          <v:shape id="图片 6" o:spid="_x0000_i1031" type="#_x0000_t75" alt="蔡红艳图2" style="width:367.5pt;height:387pt;visibility:visible">
            <v:imagedata r:id="rId16" o:title=""/>
          </v:shape>
        </w:pict>
      </w:r>
    </w:p>
    <w:p w:rsidR="004E101D" w:rsidRDefault="004E101D">
      <w:pPr>
        <w:ind w:firstLine="0"/>
        <w:jc w:val="center"/>
        <w:rPr>
          <w:rFonts w:cstheme="minorBidi"/>
          <w:color w:val="000000"/>
          <w:sz w:val="6"/>
          <w:szCs w:val="6"/>
        </w:rPr>
      </w:pPr>
    </w:p>
    <w:p w:rsidR="004E101D" w:rsidRDefault="004E101D">
      <w:pPr>
        <w:ind w:firstLine="0"/>
        <w:jc w:val="center"/>
        <w:rPr>
          <w:rFonts w:cstheme="minorBidi"/>
          <w:color w:val="000000"/>
          <w:sz w:val="18"/>
          <w:szCs w:val="18"/>
        </w:rPr>
      </w:pPr>
      <w:r>
        <w:rPr>
          <w:rFonts w:cs="方正书宋_GBK" w:hint="eastAsia"/>
          <w:color w:val="000000"/>
          <w:sz w:val="18"/>
          <w:szCs w:val="18"/>
        </w:rPr>
        <w:t>图</w:t>
      </w:r>
      <w:r>
        <w:rPr>
          <w:color w:val="000000"/>
          <w:sz w:val="18"/>
          <w:szCs w:val="18"/>
        </w:rPr>
        <w:t>2  2015</w:t>
      </w:r>
      <w:r>
        <w:rPr>
          <w:rFonts w:cs="方正书宋_GBK" w:hint="eastAsia"/>
          <w:color w:val="000000"/>
          <w:sz w:val="18"/>
          <w:szCs w:val="18"/>
        </w:rPr>
        <w:t>年不同月份黄河流域九省区相对湿度空间分布图</w:t>
      </w:r>
    </w:p>
    <w:p w:rsidR="004E101D" w:rsidRDefault="004E101D">
      <w:pPr>
        <w:ind w:firstLine="0"/>
        <w:jc w:val="center"/>
        <w:rPr>
          <w:rFonts w:cstheme="minorBidi"/>
          <w:color w:val="000000"/>
          <w:sz w:val="6"/>
          <w:szCs w:val="6"/>
        </w:rPr>
      </w:pPr>
    </w:p>
    <w:p w:rsidR="004E101D" w:rsidRDefault="004E101D">
      <w:pPr>
        <w:ind w:firstLine="0"/>
        <w:jc w:val="center"/>
        <w:rPr>
          <w:rFonts w:cstheme="minorBidi"/>
          <w:color w:val="000000"/>
          <w:sz w:val="21"/>
          <w:szCs w:val="21"/>
        </w:rPr>
      </w:pPr>
      <w:r>
        <w:rPr>
          <w:rFonts w:cstheme="minorBidi"/>
          <w:noProof/>
          <w:color w:val="000000"/>
          <w:sz w:val="21"/>
          <w:szCs w:val="21"/>
        </w:rPr>
        <w:pict>
          <v:shape id="_x0000_i1032" type="#_x0000_t75" style="width:236.25pt;height:116.25pt">
            <v:imagedata r:id="rId17" o:title="蔡红艳图3"/>
          </v:shape>
        </w:pict>
      </w:r>
    </w:p>
    <w:p w:rsidR="004E101D" w:rsidRDefault="004E101D">
      <w:pPr>
        <w:ind w:firstLine="0"/>
        <w:jc w:val="center"/>
        <w:rPr>
          <w:rFonts w:cstheme="minorBidi"/>
          <w:color w:val="000000"/>
          <w:sz w:val="8"/>
          <w:szCs w:val="8"/>
        </w:rPr>
      </w:pPr>
    </w:p>
    <w:p w:rsidR="004E101D" w:rsidRDefault="004E101D">
      <w:pPr>
        <w:ind w:firstLine="0"/>
        <w:jc w:val="center"/>
        <w:rPr>
          <w:rFonts w:cstheme="minorBidi"/>
          <w:color w:val="000000"/>
          <w:sz w:val="18"/>
          <w:szCs w:val="18"/>
        </w:rPr>
      </w:pPr>
      <w:r>
        <w:rPr>
          <w:rFonts w:cs="方正书宋_GBK" w:hint="eastAsia"/>
          <w:color w:val="000000"/>
          <w:sz w:val="18"/>
          <w:szCs w:val="18"/>
        </w:rPr>
        <w:t>图</w:t>
      </w:r>
      <w:r>
        <w:rPr>
          <w:color w:val="000000"/>
          <w:sz w:val="18"/>
          <w:szCs w:val="18"/>
        </w:rPr>
        <w:t>3  2015</w:t>
      </w:r>
      <w:r>
        <w:rPr>
          <w:rFonts w:cs="方正书宋_GBK" w:hint="eastAsia"/>
          <w:color w:val="000000"/>
          <w:sz w:val="18"/>
          <w:szCs w:val="18"/>
        </w:rPr>
        <w:t>年黄河流域九省区相对湿度插值精度验证图</w:t>
      </w:r>
    </w:p>
    <w:p w:rsidR="004E101D" w:rsidRDefault="004E101D">
      <w:pPr>
        <w:pStyle w:val="Heading3"/>
        <w:spacing w:before="120" w:after="80"/>
        <w:rPr>
          <w:rFonts w:cstheme="minorBidi"/>
          <w:b/>
          <w:bCs/>
          <w:color w:val="000000"/>
        </w:rPr>
      </w:pPr>
      <w:r>
        <w:rPr>
          <w:b/>
          <w:bCs/>
          <w:color w:val="000000"/>
        </w:rPr>
        <w:t xml:space="preserve">5  </w:t>
      </w:r>
      <w:r>
        <w:rPr>
          <w:rFonts w:cs="方正书宋简体" w:hint="eastAsia"/>
          <w:b/>
          <w:bCs/>
          <w:color w:val="000000"/>
        </w:rPr>
        <w:t>讨论和总结</w:t>
      </w:r>
    </w:p>
    <w:p w:rsidR="004E101D" w:rsidRDefault="004E101D">
      <w:pPr>
        <w:spacing w:line="254" w:lineRule="auto"/>
        <w:rPr>
          <w:rFonts w:cstheme="minorBidi"/>
          <w:color w:val="000000"/>
          <w:sz w:val="21"/>
          <w:szCs w:val="21"/>
        </w:rPr>
      </w:pPr>
      <w:r>
        <w:rPr>
          <w:rFonts w:cs="方正书宋_GBK" w:hint="eastAsia"/>
          <w:color w:val="000000"/>
          <w:sz w:val="21"/>
          <w:szCs w:val="21"/>
        </w:rPr>
        <w:t>本数据集以黄河流域九省区及周边的站点观</w:t>
      </w:r>
      <w:bookmarkStart w:id="0" w:name="_GoBack"/>
      <w:bookmarkEnd w:id="0"/>
      <w:r>
        <w:rPr>
          <w:rFonts w:cs="方正书宋_GBK" w:hint="eastAsia"/>
          <w:color w:val="000000"/>
          <w:sz w:val="21"/>
          <w:szCs w:val="21"/>
        </w:rPr>
        <w:t>测相对湿度数据为插值数据，选用三次样条函数并以高程作为独立协变量进行空间插值，通过精度验证，插值结果可靠。数据集提供的</w:t>
      </w:r>
      <w:r>
        <w:rPr>
          <w:color w:val="000000"/>
          <w:sz w:val="21"/>
          <w:szCs w:val="21"/>
        </w:rPr>
        <w:t>2000‒2015</w:t>
      </w:r>
      <w:r>
        <w:rPr>
          <w:rFonts w:cs="方正书宋_GBK" w:hint="eastAsia"/>
          <w:color w:val="000000"/>
          <w:sz w:val="21"/>
          <w:szCs w:val="21"/>
        </w:rPr>
        <w:t>年月尺度的</w:t>
      </w:r>
      <w:r>
        <w:rPr>
          <w:color w:val="000000"/>
          <w:sz w:val="21"/>
          <w:szCs w:val="21"/>
        </w:rPr>
        <w:t>1-km</w:t>
      </w:r>
      <w:r>
        <w:rPr>
          <w:rFonts w:cs="方正书宋_GBK" w:hint="eastAsia"/>
          <w:color w:val="000000"/>
          <w:sz w:val="21"/>
          <w:szCs w:val="21"/>
        </w:rPr>
        <w:t>空间分辨率相对湿度数据，有助于揭示黄河流域九省区相对湿度变化的时空特征，可为该区域生态环境质量评估与治理提供可靠的数据支撑。</w:t>
      </w:r>
    </w:p>
    <w:p w:rsidR="004E101D" w:rsidRDefault="004E101D">
      <w:pPr>
        <w:spacing w:line="254" w:lineRule="auto"/>
        <w:rPr>
          <w:rFonts w:cstheme="minorBidi"/>
          <w:color w:val="000000"/>
        </w:rPr>
      </w:pPr>
      <w:r>
        <w:rPr>
          <w:rFonts w:cs="方正书宋_GBK" w:hint="eastAsia"/>
          <w:color w:val="000000"/>
          <w:sz w:val="21"/>
          <w:szCs w:val="21"/>
        </w:rPr>
        <w:t>插值结果显示黄河流域九省区夏秋季的相对湿度较高，而冬春两季较低，这与区域降水的时间变化格局较为一致。在空间分布上，整个区域的相对湿度呈现出东南高、西北低的空间分布特征。在数据插值过程中，本文测试了</w:t>
      </w:r>
      <w:r>
        <w:rPr>
          <w:color w:val="000000"/>
          <w:sz w:val="21"/>
          <w:szCs w:val="21"/>
        </w:rPr>
        <w:t>4</w:t>
      </w:r>
      <w:r>
        <w:rPr>
          <w:rFonts w:cs="方正书宋_GBK" w:hint="eastAsia"/>
          <w:color w:val="000000"/>
          <w:sz w:val="21"/>
          <w:szCs w:val="21"/>
        </w:rPr>
        <w:t>种插值方案，发现对于相对湿度而言，以高程、经度、纬度作为自变量，高程作为独立协变量，插值方案最优。但也应该注意，最优方案可能会随气象指标或区域不同存在差异。因此，在利用</w:t>
      </w:r>
      <w:r>
        <w:rPr>
          <w:color w:val="000000"/>
          <w:sz w:val="21"/>
          <w:szCs w:val="21"/>
        </w:rPr>
        <w:t>ANUSPLIN</w:t>
      </w:r>
      <w:r>
        <w:rPr>
          <w:rFonts w:cs="方正书宋_GBK" w:hint="eastAsia"/>
          <w:color w:val="000000"/>
          <w:sz w:val="21"/>
          <w:szCs w:val="21"/>
        </w:rPr>
        <w:t>平台进行气象指标插值时，需要进行最优插值方案的确定。本数据集不足之处为，当以高程作为独立协变量时，插值范围受限于高程范围，因山东省北部沿海地区无高程数据，本数据集在相应区域存在缺失，但缺失数据不足三十五万分之一，对全域数据的使用影响不大。</w:t>
      </w:r>
    </w:p>
    <w:p w:rsidR="004E101D" w:rsidRDefault="004E101D">
      <w:pPr>
        <w:rPr>
          <w:rFonts w:cstheme="minorBidi"/>
          <w:color w:val="000000"/>
          <w:sz w:val="11"/>
          <w:szCs w:val="11"/>
        </w:rPr>
      </w:pPr>
    </w:p>
    <w:p w:rsidR="004E101D" w:rsidRDefault="004E101D">
      <w:pPr>
        <w:spacing w:line="254" w:lineRule="auto"/>
        <w:rPr>
          <w:rFonts w:eastAsia="楷体_GB2312" w:cstheme="minorBidi"/>
          <w:color w:val="000000"/>
        </w:rPr>
      </w:pPr>
      <w:r>
        <w:rPr>
          <w:rFonts w:eastAsia="黑体" w:cs="黑体" w:hint="eastAsia"/>
          <w:color w:val="000000"/>
        </w:rPr>
        <w:t>作者分工：</w:t>
      </w:r>
      <w:r>
        <w:rPr>
          <w:rFonts w:eastAsia="楷体_GB2312" w:cs="楷体_GB2312" w:hint="eastAsia"/>
          <w:color w:val="000000"/>
        </w:rPr>
        <w:t>蔡红艳对数据集生产进行总体设计及数据分析与论文撰写工作；蒋啸负责数据论文的撰写、相对湿度数据的整理与处理；杨小唤负责数据论文的完善。</w:t>
      </w:r>
    </w:p>
    <w:p w:rsidR="004E101D" w:rsidRDefault="004E101D">
      <w:pPr>
        <w:spacing w:line="250" w:lineRule="auto"/>
        <w:rPr>
          <w:rFonts w:eastAsia="黑体" w:cstheme="minorBidi"/>
          <w:color w:val="000000"/>
          <w:sz w:val="12"/>
          <w:szCs w:val="12"/>
        </w:rPr>
      </w:pPr>
    </w:p>
    <w:p w:rsidR="004E101D" w:rsidRDefault="004E101D">
      <w:pPr>
        <w:spacing w:line="250" w:lineRule="auto"/>
        <w:rPr>
          <w:rFonts w:ascii="楷体_GB2312" w:eastAsia="楷体_GB2312" w:cstheme="minorBidi"/>
          <w:color w:val="000000"/>
        </w:rPr>
      </w:pPr>
      <w:r>
        <w:rPr>
          <w:rFonts w:eastAsia="黑体" w:cs="黑体" w:hint="eastAsia"/>
          <w:color w:val="000000"/>
        </w:rPr>
        <w:t>利益冲突声明：</w:t>
      </w:r>
      <w:r>
        <w:rPr>
          <w:rFonts w:ascii="AdvOT1ef757c0" w:eastAsia="楷体_GB2312" w:hAnsi="AdvOT1ef757c0" w:cs="楷体_GB2312" w:hint="eastAsia"/>
          <w:color w:val="000000"/>
          <w:kern w:val="0"/>
        </w:rPr>
        <w:t>本研究不存在研究者以及与公开研究成果有关的利益冲突。</w:t>
      </w:r>
    </w:p>
    <w:p w:rsidR="004E101D" w:rsidRDefault="004E101D">
      <w:pPr>
        <w:pStyle w:val="Heading5"/>
        <w:spacing w:before="240" w:after="160"/>
        <w:rPr>
          <w:rFonts w:cstheme="minorBidi"/>
          <w:color w:val="000000"/>
        </w:rPr>
      </w:pPr>
      <w:r>
        <w:rPr>
          <w:rFonts w:cs="黑体" w:hint="eastAsia"/>
          <w:color w:val="000000"/>
        </w:rPr>
        <w:t>参考文献</w:t>
      </w:r>
    </w:p>
    <w:p w:rsidR="004E101D" w:rsidRDefault="004E101D">
      <w:pPr>
        <w:pStyle w:val="TableofFigures"/>
        <w:numPr>
          <w:ilvl w:val="0"/>
          <w:numId w:val="8"/>
        </w:numPr>
        <w:spacing w:line="236" w:lineRule="exact"/>
        <w:rPr>
          <w:color w:val="000000"/>
        </w:rPr>
      </w:pPr>
      <w:r>
        <w:rPr>
          <w:rFonts w:cs="方正书宋_GBK" w:hint="eastAsia"/>
          <w:color w:val="000000"/>
        </w:rPr>
        <w:t>刘明春</w:t>
      </w:r>
      <w:r>
        <w:rPr>
          <w:color w:val="000000"/>
        </w:rPr>
        <w:t xml:space="preserve">, </w:t>
      </w:r>
      <w:r>
        <w:rPr>
          <w:rFonts w:cs="方正书宋_GBK" w:hint="eastAsia"/>
          <w:color w:val="000000"/>
        </w:rPr>
        <w:t>杨晓玲</w:t>
      </w:r>
      <w:r>
        <w:rPr>
          <w:color w:val="000000"/>
        </w:rPr>
        <w:t xml:space="preserve">, </w:t>
      </w:r>
      <w:r>
        <w:rPr>
          <w:rFonts w:cs="方正书宋_GBK" w:hint="eastAsia"/>
          <w:color w:val="000000"/>
        </w:rPr>
        <w:t>殷玉春等</w:t>
      </w:r>
      <w:r>
        <w:rPr>
          <w:color w:val="000000"/>
        </w:rPr>
        <w:t xml:space="preserve">. </w:t>
      </w:r>
      <w:r>
        <w:rPr>
          <w:rFonts w:cs="方正书宋_GBK" w:hint="eastAsia"/>
          <w:color w:val="000000"/>
        </w:rPr>
        <w:t>武威市相对湿度气候特征及预报</w:t>
      </w:r>
      <w:r>
        <w:rPr>
          <w:color w:val="000000"/>
        </w:rPr>
        <w:t xml:space="preserve">[J]. </w:t>
      </w:r>
      <w:r>
        <w:rPr>
          <w:rFonts w:cs="方正书宋_GBK" w:hint="eastAsia"/>
          <w:color w:val="000000"/>
        </w:rPr>
        <w:t>干旱区研究</w:t>
      </w:r>
      <w:r>
        <w:rPr>
          <w:color w:val="000000"/>
        </w:rPr>
        <w:t>, 2012, 29(4): 654‒659.</w:t>
      </w:r>
    </w:p>
    <w:p w:rsidR="004E101D" w:rsidRDefault="004E101D">
      <w:pPr>
        <w:pStyle w:val="TableofFigures"/>
        <w:numPr>
          <w:ilvl w:val="0"/>
          <w:numId w:val="8"/>
        </w:numPr>
        <w:spacing w:line="230" w:lineRule="exact"/>
        <w:rPr>
          <w:color w:val="000000"/>
        </w:rPr>
      </w:pPr>
      <w:r>
        <w:rPr>
          <w:color w:val="000000"/>
        </w:rPr>
        <w:t xml:space="preserve">Du, J., Cooper, F., Fueglistaler, S. Statistical analysis of global variations of atmospheric relative humidity as observed by AIRS [J]. </w:t>
      </w:r>
      <w:r>
        <w:rPr>
          <w:i/>
          <w:iCs/>
          <w:color w:val="000000"/>
        </w:rPr>
        <w:t>Journal of Geophysical Research Atmosphere</w:t>
      </w:r>
      <w:r>
        <w:rPr>
          <w:color w:val="000000"/>
        </w:rPr>
        <w:t>, 2012, 117: D12315.</w:t>
      </w:r>
    </w:p>
    <w:p w:rsidR="004E101D" w:rsidRDefault="004E101D">
      <w:pPr>
        <w:pStyle w:val="TableofFigures"/>
        <w:numPr>
          <w:ilvl w:val="0"/>
          <w:numId w:val="8"/>
        </w:numPr>
        <w:spacing w:line="230" w:lineRule="exact"/>
        <w:rPr>
          <w:color w:val="000000"/>
        </w:rPr>
      </w:pPr>
      <w:r>
        <w:rPr>
          <w:rFonts w:cs="方正书宋_GBK" w:hint="eastAsia"/>
          <w:color w:val="000000"/>
        </w:rPr>
        <w:t>刘玉英</w:t>
      </w:r>
      <w:r>
        <w:rPr>
          <w:color w:val="000000"/>
        </w:rPr>
        <w:t xml:space="preserve">, </w:t>
      </w:r>
      <w:r>
        <w:rPr>
          <w:rFonts w:cs="方正书宋_GBK" w:hint="eastAsia"/>
          <w:color w:val="000000"/>
        </w:rPr>
        <w:t>李宇凡</w:t>
      </w:r>
      <w:r>
        <w:rPr>
          <w:color w:val="000000"/>
        </w:rPr>
        <w:t xml:space="preserve">, </w:t>
      </w:r>
      <w:r>
        <w:rPr>
          <w:rFonts w:cs="方正书宋_GBK" w:hint="eastAsia"/>
          <w:color w:val="000000"/>
        </w:rPr>
        <w:t>谢今范等</w:t>
      </w:r>
      <w:r>
        <w:rPr>
          <w:color w:val="000000"/>
        </w:rPr>
        <w:t xml:space="preserve">. </w:t>
      </w:r>
      <w:r>
        <w:rPr>
          <w:rFonts w:cs="方正书宋_GBK" w:hint="eastAsia"/>
          <w:color w:val="000000"/>
        </w:rPr>
        <w:t>东北高空湿度变化特征及其与地面气温和降水的关系</w:t>
      </w:r>
      <w:r>
        <w:rPr>
          <w:color w:val="000000"/>
        </w:rPr>
        <w:t xml:space="preserve">[J]. </w:t>
      </w:r>
      <w:r>
        <w:rPr>
          <w:rFonts w:cs="方正书宋_GBK" w:hint="eastAsia"/>
          <w:color w:val="000000"/>
        </w:rPr>
        <w:t>地理科学</w:t>
      </w:r>
      <w:r>
        <w:rPr>
          <w:color w:val="000000"/>
        </w:rPr>
        <w:t>, 2016, 36(4): 628‒636.</w:t>
      </w:r>
    </w:p>
    <w:p w:rsidR="004E101D" w:rsidRDefault="004E101D">
      <w:pPr>
        <w:pStyle w:val="TableofFigures"/>
        <w:numPr>
          <w:ilvl w:val="0"/>
          <w:numId w:val="8"/>
        </w:numPr>
        <w:spacing w:line="230" w:lineRule="exact"/>
        <w:rPr>
          <w:color w:val="000000"/>
        </w:rPr>
      </w:pPr>
      <w:r>
        <w:rPr>
          <w:color w:val="000000"/>
        </w:rPr>
        <w:t xml:space="preserve">Eck, T. F., Holben, B. N., Kim, J., </w:t>
      </w:r>
      <w:r>
        <w:rPr>
          <w:i/>
          <w:iCs/>
          <w:color w:val="000000"/>
        </w:rPr>
        <w:t>et al</w:t>
      </w:r>
      <w:r>
        <w:rPr>
          <w:color w:val="000000"/>
        </w:rPr>
        <w:t>. Influence of cloud, fog, and high relative humidity during pollution transport events in South Korea: aerosol properties and PM</w:t>
      </w:r>
      <w:r>
        <w:rPr>
          <w:color w:val="000000"/>
          <w:vertAlign w:val="subscript"/>
        </w:rPr>
        <w:t>2.5</w:t>
      </w:r>
      <w:r>
        <w:rPr>
          <w:color w:val="000000"/>
        </w:rPr>
        <w:t xml:space="preserve"> variability [J]. </w:t>
      </w:r>
      <w:r>
        <w:rPr>
          <w:i/>
          <w:iCs/>
          <w:color w:val="000000"/>
        </w:rPr>
        <w:t>Atmospheric Environment</w:t>
      </w:r>
      <w:r>
        <w:rPr>
          <w:color w:val="000000"/>
        </w:rPr>
        <w:t>, 2020, 232: 1‒16.</w:t>
      </w:r>
    </w:p>
    <w:p w:rsidR="004E101D" w:rsidRDefault="004E101D">
      <w:pPr>
        <w:pStyle w:val="TableofFigures"/>
        <w:numPr>
          <w:ilvl w:val="0"/>
          <w:numId w:val="8"/>
        </w:numPr>
        <w:spacing w:line="230" w:lineRule="exact"/>
        <w:rPr>
          <w:color w:val="000000"/>
        </w:rPr>
      </w:pPr>
      <w:r>
        <w:rPr>
          <w:rFonts w:cs="方正书宋_GBK" w:hint="eastAsia"/>
          <w:color w:val="000000"/>
        </w:rPr>
        <w:t>张卓</w:t>
      </w:r>
      <w:r>
        <w:rPr>
          <w:color w:val="000000"/>
        </w:rPr>
        <w:t xml:space="preserve">, </w:t>
      </w:r>
      <w:r>
        <w:rPr>
          <w:rFonts w:cs="方正书宋_GBK" w:hint="eastAsia"/>
          <w:color w:val="000000"/>
        </w:rPr>
        <w:t>王维和</w:t>
      </w:r>
      <w:r>
        <w:rPr>
          <w:color w:val="000000"/>
        </w:rPr>
        <w:t xml:space="preserve">, </w:t>
      </w:r>
      <w:r>
        <w:rPr>
          <w:rFonts w:cs="方正书宋_GBK" w:hint="eastAsia"/>
          <w:color w:val="000000"/>
        </w:rPr>
        <w:t>王后茂等</w:t>
      </w:r>
      <w:r>
        <w:rPr>
          <w:color w:val="000000"/>
        </w:rPr>
        <w:t xml:space="preserve">. </w:t>
      </w:r>
      <w:r>
        <w:rPr>
          <w:rFonts w:cs="方正书宋_GBK" w:hint="eastAsia"/>
          <w:color w:val="000000"/>
        </w:rPr>
        <w:t>相对湿度对吸收性气溶胶指数的影响</w:t>
      </w:r>
      <w:r>
        <w:rPr>
          <w:color w:val="000000"/>
        </w:rPr>
        <w:t xml:space="preserve">[J]. </w:t>
      </w:r>
      <w:r>
        <w:rPr>
          <w:rFonts w:cs="方正书宋_GBK" w:hint="eastAsia"/>
          <w:color w:val="000000"/>
        </w:rPr>
        <w:t>遥感学报</w:t>
      </w:r>
      <w:r>
        <w:rPr>
          <w:color w:val="000000"/>
        </w:rPr>
        <w:t>, 2019, 23(6): 1177‒1185.</w:t>
      </w:r>
    </w:p>
    <w:p w:rsidR="004E101D" w:rsidRDefault="004E101D">
      <w:pPr>
        <w:pStyle w:val="TableofFigures"/>
        <w:numPr>
          <w:ilvl w:val="0"/>
          <w:numId w:val="8"/>
        </w:numPr>
        <w:spacing w:line="230" w:lineRule="exact"/>
        <w:rPr>
          <w:color w:val="000000"/>
        </w:rPr>
      </w:pPr>
      <w:r>
        <w:rPr>
          <w:rFonts w:cs="方正书宋_GBK" w:hint="eastAsia"/>
          <w:color w:val="000000"/>
        </w:rPr>
        <w:t>索南看卓</w:t>
      </w:r>
      <w:r>
        <w:rPr>
          <w:color w:val="000000"/>
        </w:rPr>
        <w:t xml:space="preserve">, </w:t>
      </w:r>
      <w:r>
        <w:rPr>
          <w:rFonts w:cs="方正书宋_GBK" w:hint="eastAsia"/>
          <w:color w:val="000000"/>
        </w:rPr>
        <w:t>任国玉</w:t>
      </w:r>
      <w:r>
        <w:rPr>
          <w:color w:val="000000"/>
        </w:rPr>
        <w:t xml:space="preserve">, </w:t>
      </w:r>
      <w:r>
        <w:rPr>
          <w:rFonts w:cs="方正书宋_GBK" w:hint="eastAsia"/>
          <w:color w:val="000000"/>
        </w:rPr>
        <w:t>贾文茜等</w:t>
      </w:r>
      <w:r>
        <w:rPr>
          <w:color w:val="000000"/>
        </w:rPr>
        <w:t xml:space="preserve">. </w:t>
      </w:r>
      <w:r>
        <w:rPr>
          <w:rFonts w:cs="方正书宋_GBK" w:hint="eastAsia"/>
          <w:color w:val="000000"/>
        </w:rPr>
        <w:t>武汉城市相对湿度气候学特征与长期变化趋势</w:t>
      </w:r>
      <w:r>
        <w:rPr>
          <w:color w:val="000000"/>
        </w:rPr>
        <w:t xml:space="preserve">[J]. </w:t>
      </w:r>
      <w:r>
        <w:rPr>
          <w:rFonts w:cs="方正书宋_GBK" w:hint="eastAsia"/>
          <w:color w:val="000000"/>
        </w:rPr>
        <w:t>气候与环境研究</w:t>
      </w:r>
      <w:r>
        <w:rPr>
          <w:color w:val="000000"/>
        </w:rPr>
        <w:t>, 2018, 23(6): 715‒724.</w:t>
      </w:r>
    </w:p>
    <w:p w:rsidR="004E101D" w:rsidRDefault="004E101D">
      <w:pPr>
        <w:pStyle w:val="TableofFigures"/>
        <w:numPr>
          <w:ilvl w:val="0"/>
          <w:numId w:val="8"/>
        </w:numPr>
        <w:spacing w:line="230" w:lineRule="exact"/>
        <w:rPr>
          <w:color w:val="000000"/>
        </w:rPr>
      </w:pPr>
      <w:r>
        <w:rPr>
          <w:rFonts w:cs="方正书宋_GBK" w:hint="eastAsia"/>
          <w:color w:val="000000"/>
        </w:rPr>
        <w:t>黄建平</w:t>
      </w:r>
      <w:r>
        <w:rPr>
          <w:color w:val="000000"/>
        </w:rPr>
        <w:t xml:space="preserve">, </w:t>
      </w:r>
      <w:r>
        <w:rPr>
          <w:rFonts w:cs="方正书宋_GBK" w:hint="eastAsia"/>
          <w:color w:val="000000"/>
        </w:rPr>
        <w:t>张国龙</w:t>
      </w:r>
      <w:r>
        <w:rPr>
          <w:color w:val="000000"/>
        </w:rPr>
        <w:t xml:space="preserve">, </w:t>
      </w:r>
      <w:r>
        <w:rPr>
          <w:rFonts w:cs="方正书宋_GBK" w:hint="eastAsia"/>
          <w:color w:val="000000"/>
        </w:rPr>
        <w:t>于海鹏等</w:t>
      </w:r>
      <w:r>
        <w:rPr>
          <w:color w:val="000000"/>
        </w:rPr>
        <w:t xml:space="preserve">. </w:t>
      </w:r>
      <w:r>
        <w:rPr>
          <w:rFonts w:cs="方正书宋_GBK" w:hint="eastAsia"/>
          <w:color w:val="000000"/>
        </w:rPr>
        <w:t>黄河流域近</w:t>
      </w:r>
      <w:r>
        <w:rPr>
          <w:color w:val="000000"/>
        </w:rPr>
        <w:t>40</w:t>
      </w:r>
      <w:r>
        <w:rPr>
          <w:rFonts w:cs="方正书宋_GBK" w:hint="eastAsia"/>
          <w:color w:val="000000"/>
        </w:rPr>
        <w:t>年气候变化的时空特征</w:t>
      </w:r>
      <w:r>
        <w:rPr>
          <w:color w:val="000000"/>
        </w:rPr>
        <w:t xml:space="preserve">[J]. </w:t>
      </w:r>
      <w:r>
        <w:rPr>
          <w:rFonts w:cs="方正书宋_GBK" w:hint="eastAsia"/>
          <w:color w:val="000000"/>
        </w:rPr>
        <w:t>水利学报</w:t>
      </w:r>
      <w:r>
        <w:rPr>
          <w:color w:val="000000"/>
        </w:rPr>
        <w:t>, 2020, 51(9): 1048‒1058.</w:t>
      </w:r>
    </w:p>
    <w:p w:rsidR="004E101D" w:rsidRDefault="004E101D">
      <w:pPr>
        <w:pStyle w:val="TableofFigures"/>
        <w:numPr>
          <w:ilvl w:val="0"/>
          <w:numId w:val="8"/>
        </w:numPr>
        <w:spacing w:line="230" w:lineRule="exact"/>
        <w:rPr>
          <w:color w:val="000000"/>
          <w:spacing w:val="-2"/>
        </w:rPr>
      </w:pPr>
      <w:r>
        <w:rPr>
          <w:rFonts w:cs="方正书宋_GBK" w:hint="eastAsia"/>
          <w:color w:val="000000"/>
          <w:spacing w:val="-2"/>
        </w:rPr>
        <w:t>黎云云</w:t>
      </w:r>
      <w:r>
        <w:rPr>
          <w:color w:val="000000"/>
          <w:spacing w:val="-2"/>
        </w:rPr>
        <w:t xml:space="preserve">. </w:t>
      </w:r>
      <w:r>
        <w:rPr>
          <w:rFonts w:cs="方正书宋_GBK" w:hint="eastAsia"/>
          <w:color w:val="000000"/>
          <w:spacing w:val="-2"/>
        </w:rPr>
        <w:t>气候和土地利用变化下流域干旱评估</w:t>
      </w:r>
      <w:r>
        <w:rPr>
          <w:color w:val="000000"/>
          <w:spacing w:val="-6"/>
        </w:rPr>
        <w:t>—</w:t>
      </w:r>
      <w:r>
        <w:rPr>
          <w:color w:val="000000"/>
          <w:spacing w:val="-2"/>
        </w:rPr>
        <w:t>—</w:t>
      </w:r>
      <w:r>
        <w:rPr>
          <w:rFonts w:cs="方正书宋_GBK" w:hint="eastAsia"/>
          <w:color w:val="000000"/>
          <w:spacing w:val="-2"/>
        </w:rPr>
        <w:t>传播</w:t>
      </w:r>
      <w:r>
        <w:rPr>
          <w:color w:val="000000"/>
          <w:spacing w:val="-2"/>
        </w:rPr>
        <w:t>-</w:t>
      </w:r>
      <w:r>
        <w:rPr>
          <w:rFonts w:cs="方正书宋_GBK" w:hint="eastAsia"/>
          <w:color w:val="000000"/>
          <w:spacing w:val="-2"/>
        </w:rPr>
        <w:t>驱动</w:t>
      </w:r>
      <w:r>
        <w:rPr>
          <w:color w:val="000000"/>
          <w:spacing w:val="-2"/>
        </w:rPr>
        <w:t>-</w:t>
      </w:r>
      <w:r>
        <w:rPr>
          <w:rFonts w:cs="方正书宋_GBK" w:hint="eastAsia"/>
          <w:color w:val="000000"/>
          <w:spacing w:val="-2"/>
        </w:rPr>
        <w:t>预测研究</w:t>
      </w:r>
      <w:r>
        <w:rPr>
          <w:color w:val="000000"/>
          <w:spacing w:val="-2"/>
        </w:rPr>
        <w:t xml:space="preserve">[D]. </w:t>
      </w:r>
      <w:r>
        <w:rPr>
          <w:rFonts w:cs="方正书宋_GBK" w:hint="eastAsia"/>
          <w:color w:val="000000"/>
          <w:spacing w:val="-2"/>
        </w:rPr>
        <w:t>西安</w:t>
      </w:r>
      <w:r>
        <w:rPr>
          <w:color w:val="000000"/>
          <w:spacing w:val="-2"/>
        </w:rPr>
        <w:t xml:space="preserve">: </w:t>
      </w:r>
      <w:r>
        <w:rPr>
          <w:rFonts w:cs="方正书宋_GBK" w:hint="eastAsia"/>
          <w:color w:val="000000"/>
          <w:spacing w:val="-2"/>
        </w:rPr>
        <w:t>西安理工大学</w:t>
      </w:r>
      <w:r>
        <w:rPr>
          <w:color w:val="000000"/>
          <w:spacing w:val="-2"/>
        </w:rPr>
        <w:t>, 2018.</w:t>
      </w:r>
    </w:p>
    <w:p w:rsidR="004E101D" w:rsidRDefault="004E101D">
      <w:pPr>
        <w:pStyle w:val="TableofFigures"/>
        <w:numPr>
          <w:ilvl w:val="0"/>
          <w:numId w:val="8"/>
        </w:numPr>
        <w:spacing w:line="230" w:lineRule="exact"/>
        <w:rPr>
          <w:color w:val="000000"/>
        </w:rPr>
      </w:pPr>
      <w:r>
        <w:rPr>
          <w:color w:val="000000"/>
        </w:rPr>
        <w:t xml:space="preserve">Wu, D. Hazy weather research in China in the last decade: a review [J]. </w:t>
      </w:r>
      <w:r>
        <w:rPr>
          <w:i/>
          <w:iCs/>
          <w:color w:val="000000"/>
        </w:rPr>
        <w:t>Acta Scientiae Circumstantiate</w:t>
      </w:r>
      <w:r>
        <w:rPr>
          <w:color w:val="000000"/>
        </w:rPr>
        <w:t>, 2012, 32(2): 257‒269.</w:t>
      </w:r>
    </w:p>
    <w:p w:rsidR="004E101D" w:rsidRDefault="004E101D">
      <w:pPr>
        <w:pStyle w:val="TableofFigures"/>
        <w:numPr>
          <w:ilvl w:val="0"/>
          <w:numId w:val="8"/>
        </w:numPr>
        <w:spacing w:line="230" w:lineRule="exact"/>
        <w:rPr>
          <w:color w:val="000000"/>
        </w:rPr>
      </w:pPr>
      <w:r>
        <w:rPr>
          <w:rFonts w:cs="方正书宋_GBK" w:hint="eastAsia"/>
          <w:color w:val="000000"/>
        </w:rPr>
        <w:t>习近平</w:t>
      </w:r>
      <w:r>
        <w:rPr>
          <w:color w:val="000000"/>
        </w:rPr>
        <w:t xml:space="preserve">. </w:t>
      </w:r>
      <w:r>
        <w:rPr>
          <w:rFonts w:cs="方正书宋_GBK" w:hint="eastAsia"/>
          <w:color w:val="000000"/>
        </w:rPr>
        <w:t>在黄河流域生态保护和高质量发展座谈会上的讲话</w:t>
      </w:r>
      <w:r>
        <w:rPr>
          <w:color w:val="000000"/>
        </w:rPr>
        <w:t xml:space="preserve">[J]. </w:t>
      </w:r>
      <w:r>
        <w:rPr>
          <w:rFonts w:cs="方正书宋_GBK" w:hint="eastAsia"/>
          <w:color w:val="000000"/>
        </w:rPr>
        <w:t>求是</w:t>
      </w:r>
      <w:r>
        <w:rPr>
          <w:color w:val="000000"/>
        </w:rPr>
        <w:t>, 2019, (20): 1‒5.</w:t>
      </w:r>
    </w:p>
    <w:p w:rsidR="004E101D" w:rsidRDefault="004E101D">
      <w:pPr>
        <w:pStyle w:val="TableofFigures"/>
        <w:numPr>
          <w:ilvl w:val="0"/>
          <w:numId w:val="8"/>
        </w:numPr>
        <w:spacing w:line="230" w:lineRule="exact"/>
        <w:rPr>
          <w:rFonts w:cstheme="minorBidi"/>
          <w:color w:val="000000"/>
        </w:rPr>
      </w:pPr>
      <w:r>
        <w:rPr>
          <w:rFonts w:cs="方正书宋_GBK" w:hint="eastAsia"/>
          <w:color w:val="000000"/>
        </w:rPr>
        <w:t>蔡红艳</w:t>
      </w:r>
      <w:r>
        <w:rPr>
          <w:color w:val="000000"/>
        </w:rPr>
        <w:t xml:space="preserve">, </w:t>
      </w:r>
      <w:r>
        <w:rPr>
          <w:rFonts w:cs="方正书宋_GBK" w:hint="eastAsia"/>
          <w:color w:val="000000"/>
        </w:rPr>
        <w:t>蒋啸</w:t>
      </w:r>
      <w:r>
        <w:rPr>
          <w:color w:val="000000"/>
        </w:rPr>
        <w:t xml:space="preserve">, </w:t>
      </w:r>
      <w:r>
        <w:rPr>
          <w:rFonts w:cs="方正书宋_GBK" w:hint="eastAsia"/>
          <w:color w:val="000000"/>
        </w:rPr>
        <w:t>杨小唤</w:t>
      </w:r>
      <w:r>
        <w:rPr>
          <w:color w:val="000000"/>
        </w:rPr>
        <w:t xml:space="preserve">. </w:t>
      </w:r>
      <w:r>
        <w:rPr>
          <w:rFonts w:cs="方正书宋_GBK" w:hint="eastAsia"/>
          <w:color w:val="000000"/>
        </w:rPr>
        <w:t>黄河流域九省区</w:t>
      </w:r>
      <w:r>
        <w:rPr>
          <w:color w:val="000000"/>
        </w:rPr>
        <w:t>1-km</w:t>
      </w:r>
      <w:r>
        <w:rPr>
          <w:rFonts w:cs="方正书宋_GBK" w:hint="eastAsia"/>
          <w:color w:val="000000"/>
        </w:rPr>
        <w:t>分辨率月度相对湿度数据集（</w:t>
      </w:r>
      <w:r>
        <w:rPr>
          <w:color w:val="000000"/>
        </w:rPr>
        <w:t>2000‒2015</w:t>
      </w:r>
      <w:r>
        <w:rPr>
          <w:rFonts w:cs="方正书宋_GBK" w:hint="eastAsia"/>
          <w:color w:val="000000"/>
        </w:rPr>
        <w:t>）</w:t>
      </w:r>
      <w:r>
        <w:rPr>
          <w:color w:val="000000"/>
        </w:rPr>
        <w:t xml:space="preserve">[J/DB/OL]. </w:t>
      </w:r>
      <w:r>
        <w:rPr>
          <w:rFonts w:cs="方正书宋_GBK" w:hint="eastAsia"/>
          <w:color w:val="000000"/>
        </w:rPr>
        <w:t>全球变化数据仓储电子杂志</w:t>
      </w:r>
      <w:r>
        <w:rPr>
          <w:color w:val="000000"/>
        </w:rPr>
        <w:t>, 2021. https://doi.org/10.3974/geodb.2021.03.12.V1.</w:t>
      </w:r>
      <w:r>
        <w:rPr>
          <w:color w:val="000000"/>
          <w:spacing w:val="2"/>
          <w:sz w:val="16"/>
          <w:szCs w:val="16"/>
        </w:rPr>
        <w:t xml:space="preserve"> https://cstr.escience.org.cn/CSTR:20146.11.2021.03.12.V1.</w:t>
      </w:r>
    </w:p>
    <w:p w:rsidR="004E101D" w:rsidRDefault="004E101D">
      <w:pPr>
        <w:pStyle w:val="TableofFigures"/>
        <w:numPr>
          <w:ilvl w:val="0"/>
          <w:numId w:val="8"/>
        </w:numPr>
        <w:spacing w:line="230" w:lineRule="exact"/>
        <w:rPr>
          <w:color w:val="000000"/>
        </w:rPr>
      </w:pPr>
      <w:r>
        <w:rPr>
          <w:rFonts w:cs="方正书宋_GBK" w:hint="eastAsia"/>
          <w:color w:val="000000"/>
        </w:rPr>
        <w:t>全球变化科学研究数据出版系统</w:t>
      </w:r>
      <w:r>
        <w:rPr>
          <w:color w:val="000000"/>
        </w:rPr>
        <w:t xml:space="preserve">. </w:t>
      </w:r>
      <w:r>
        <w:rPr>
          <w:rFonts w:cs="方正书宋_GBK" w:hint="eastAsia"/>
          <w:color w:val="000000"/>
        </w:rPr>
        <w:t>全球变化科学研究数据共享政策</w:t>
      </w:r>
      <w:r>
        <w:rPr>
          <w:color w:val="000000"/>
        </w:rPr>
        <w:t>[OL]. https://doi.org/10.3974/dp. policy.2014.05 (2017</w:t>
      </w:r>
      <w:r>
        <w:rPr>
          <w:rFonts w:cs="方正书宋_GBK" w:hint="eastAsia"/>
          <w:color w:val="000000"/>
        </w:rPr>
        <w:t>年更新</w:t>
      </w:r>
      <w:r>
        <w:rPr>
          <w:color w:val="000000"/>
        </w:rPr>
        <w:t>).</w:t>
      </w:r>
    </w:p>
    <w:p w:rsidR="004E101D" w:rsidRDefault="004E101D">
      <w:pPr>
        <w:pStyle w:val="TableofFigures"/>
        <w:numPr>
          <w:ilvl w:val="0"/>
          <w:numId w:val="8"/>
        </w:numPr>
        <w:spacing w:line="230" w:lineRule="exact"/>
        <w:rPr>
          <w:color w:val="000000"/>
        </w:rPr>
      </w:pPr>
      <w:r>
        <w:rPr>
          <w:rFonts w:cs="方正书宋_GBK" w:hint="eastAsia"/>
          <w:color w:val="000000"/>
        </w:rPr>
        <w:t>刘志红</w:t>
      </w:r>
      <w:r>
        <w:rPr>
          <w:color w:val="000000"/>
        </w:rPr>
        <w:t xml:space="preserve">, Li, L. T., McVicar, T. R., </w:t>
      </w:r>
      <w:r>
        <w:rPr>
          <w:rFonts w:cs="方正书宋_GBK" w:hint="eastAsia"/>
          <w:color w:val="000000"/>
        </w:rPr>
        <w:t>等</w:t>
      </w:r>
      <w:r>
        <w:rPr>
          <w:color w:val="000000"/>
        </w:rPr>
        <w:t xml:space="preserve">. </w:t>
      </w:r>
      <w:r>
        <w:rPr>
          <w:rFonts w:cs="方正书宋_GBK" w:hint="eastAsia"/>
          <w:color w:val="000000"/>
        </w:rPr>
        <w:t>专用气象数据空间插值软件</w:t>
      </w:r>
      <w:r>
        <w:rPr>
          <w:color w:val="000000"/>
        </w:rPr>
        <w:t>ANUSPLIN</w:t>
      </w:r>
      <w:r>
        <w:rPr>
          <w:rFonts w:cs="方正书宋_GBK" w:hint="eastAsia"/>
          <w:color w:val="000000"/>
        </w:rPr>
        <w:t>及其应用</w:t>
      </w:r>
      <w:r>
        <w:rPr>
          <w:color w:val="000000"/>
        </w:rPr>
        <w:t xml:space="preserve">[J]. </w:t>
      </w:r>
      <w:r>
        <w:rPr>
          <w:rFonts w:cs="方正书宋_GBK" w:hint="eastAsia"/>
          <w:color w:val="000000"/>
        </w:rPr>
        <w:t>气象</w:t>
      </w:r>
      <w:r>
        <w:rPr>
          <w:color w:val="000000"/>
        </w:rPr>
        <w:t xml:space="preserve">, 2008, 34(2): 92‒100. </w:t>
      </w:r>
    </w:p>
    <w:p w:rsidR="004E101D" w:rsidRDefault="004E101D">
      <w:pPr>
        <w:pStyle w:val="TableofFigures"/>
        <w:numPr>
          <w:ilvl w:val="0"/>
          <w:numId w:val="8"/>
        </w:numPr>
        <w:spacing w:line="230" w:lineRule="exact"/>
        <w:rPr>
          <w:color w:val="000000"/>
        </w:rPr>
      </w:pPr>
      <w:r>
        <w:rPr>
          <w:rFonts w:cs="方正书宋_GBK" w:hint="eastAsia"/>
          <w:color w:val="000000"/>
        </w:rPr>
        <w:t>刘荣潞</w:t>
      </w:r>
      <w:r>
        <w:rPr>
          <w:color w:val="000000"/>
        </w:rPr>
        <w:t xml:space="preserve">, </w:t>
      </w:r>
      <w:r>
        <w:rPr>
          <w:rFonts w:cs="方正书宋_GBK" w:hint="eastAsia"/>
          <w:color w:val="000000"/>
        </w:rPr>
        <w:t>李宝富</w:t>
      </w:r>
      <w:r>
        <w:rPr>
          <w:color w:val="000000"/>
        </w:rPr>
        <w:t xml:space="preserve">, </w:t>
      </w:r>
      <w:r>
        <w:rPr>
          <w:rFonts w:cs="方正书宋_GBK" w:hint="eastAsia"/>
          <w:color w:val="000000"/>
        </w:rPr>
        <w:t>廉丽姝</w:t>
      </w:r>
      <w:r>
        <w:rPr>
          <w:color w:val="000000"/>
        </w:rPr>
        <w:t>. 1960‒2015</w:t>
      </w:r>
      <w:r>
        <w:rPr>
          <w:rFonts w:cs="方正书宋_GBK" w:hint="eastAsia"/>
          <w:color w:val="000000"/>
        </w:rPr>
        <w:t>年西北干旱区相对湿度时空变化与气候要素的定量关系</w:t>
      </w:r>
      <w:r>
        <w:rPr>
          <w:color w:val="000000"/>
        </w:rPr>
        <w:t xml:space="preserve">[J]. </w:t>
      </w:r>
      <w:r>
        <w:rPr>
          <w:rFonts w:cs="方正书宋_GBK" w:hint="eastAsia"/>
          <w:color w:val="000000"/>
        </w:rPr>
        <w:t>水土保持研究</w:t>
      </w:r>
      <w:r>
        <w:rPr>
          <w:color w:val="000000"/>
        </w:rPr>
        <w:t>, 2020, 27(6): 233‒239, 246.</w:t>
      </w:r>
    </w:p>
    <w:p w:rsidR="004E101D" w:rsidRDefault="004E101D">
      <w:pPr>
        <w:pStyle w:val="TableofFigures"/>
        <w:numPr>
          <w:ilvl w:val="0"/>
          <w:numId w:val="8"/>
        </w:numPr>
        <w:spacing w:line="230" w:lineRule="exact"/>
        <w:rPr>
          <w:color w:val="000000"/>
        </w:rPr>
      </w:pPr>
      <w:r>
        <w:rPr>
          <w:rFonts w:cs="方正书宋_GBK" w:hint="eastAsia"/>
          <w:color w:val="000000"/>
        </w:rPr>
        <w:t>邵晓梅</w:t>
      </w:r>
      <w:r>
        <w:rPr>
          <w:color w:val="000000"/>
        </w:rPr>
        <w:t xml:space="preserve">, </w:t>
      </w:r>
      <w:r>
        <w:rPr>
          <w:rFonts w:cs="方正书宋_GBK" w:hint="eastAsia"/>
          <w:color w:val="000000"/>
        </w:rPr>
        <w:t>严荣昌</w:t>
      </w:r>
      <w:r>
        <w:rPr>
          <w:color w:val="000000"/>
        </w:rPr>
        <w:t xml:space="preserve">, </w:t>
      </w:r>
      <w:r>
        <w:rPr>
          <w:rFonts w:cs="方正书宋_GBK" w:hint="eastAsia"/>
          <w:color w:val="000000"/>
        </w:rPr>
        <w:t>魏红兵</w:t>
      </w:r>
      <w:r>
        <w:rPr>
          <w:color w:val="000000"/>
        </w:rPr>
        <w:t xml:space="preserve">. </w:t>
      </w:r>
      <w:r>
        <w:rPr>
          <w:rFonts w:cs="方正书宋_GBK" w:hint="eastAsia"/>
          <w:color w:val="000000"/>
        </w:rPr>
        <w:t>基于</w:t>
      </w:r>
      <w:r>
        <w:rPr>
          <w:color w:val="000000"/>
        </w:rPr>
        <w:t>Kriging</w:t>
      </w:r>
      <w:r>
        <w:rPr>
          <w:rFonts w:cs="方正书宋_GBK" w:hint="eastAsia"/>
          <w:color w:val="000000"/>
        </w:rPr>
        <w:t>插值的黄河流域降水时空分布格局</w:t>
      </w:r>
      <w:r>
        <w:rPr>
          <w:color w:val="000000"/>
        </w:rPr>
        <w:t xml:space="preserve">[J]. </w:t>
      </w:r>
      <w:r>
        <w:rPr>
          <w:rFonts w:cs="方正书宋_GBK" w:hint="eastAsia"/>
          <w:color w:val="000000"/>
        </w:rPr>
        <w:t>中国农业气象</w:t>
      </w:r>
      <w:r>
        <w:rPr>
          <w:color w:val="000000"/>
        </w:rPr>
        <w:t>, 2006, 27(2): 65‒69.</w:t>
      </w:r>
    </w:p>
    <w:sectPr w:rsidR="004E101D" w:rsidSect="004E101D">
      <w:headerReference w:type="even" r:id="rId18"/>
      <w:headerReference w:type="default" r:id="rId19"/>
      <w:footerReference w:type="default" r:id="rId20"/>
      <w:headerReference w:type="first" r:id="rId21"/>
      <w:footerReference w:type="first" r:id="rId22"/>
      <w:pgSz w:w="9979" w:h="14181" w:code="149"/>
      <w:pgMar w:top="851" w:right="1021" w:bottom="567" w:left="1021" w:header="567" w:footer="227" w:gutter="0"/>
      <w:pgNumType w:start="175"/>
      <w:cols w:space="425"/>
      <w:titlePg/>
      <w:docGrid w:type="linesAndChars" w:linePitch="312" w:charSpace="58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101D" w:rsidRDefault="004E101D">
      <w:pPr>
        <w:rPr>
          <w:rFonts w:cstheme="minorBidi"/>
        </w:rPr>
      </w:pPr>
      <w:r>
        <w:rPr>
          <w:rFonts w:cstheme="minorBidi"/>
        </w:rPr>
        <w:separator/>
      </w:r>
    </w:p>
  </w:endnote>
  <w:endnote w:type="continuationSeparator" w:id="0">
    <w:p w:rsidR="004E101D" w:rsidRDefault="004E101D">
      <w:pPr>
        <w:rPr>
          <w:rFonts w:cstheme="minorBidi"/>
        </w:rPr>
      </w:pPr>
      <w:r>
        <w:rPr>
          <w:rFonts w:cstheme="minorBidi"/>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方正书宋_GBK">
    <w:panose1 w:val="02000000000000000000"/>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方正书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Microsoft Sans Serif">
    <w:panose1 w:val="020B0604020202020204"/>
    <w:charset w:val="00"/>
    <w:family w:val="swiss"/>
    <w:pitch w:val="variable"/>
    <w:sig w:usb0="61002BDF"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方正黑体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dvOT1ef757c0">
    <w:altName w:val="Times New Roman"/>
    <w:panose1 w:val="00000000000000000000"/>
    <w:charset w:val="00"/>
    <w:family w:val="roman"/>
    <w:notTrueType/>
    <w:pitch w:val="default"/>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1D" w:rsidRDefault="004E101D">
    <w:pPr>
      <w:pStyle w:val="Footer"/>
      <w:spacing w:after="120"/>
      <w:rPr>
        <w:rFonts w:cstheme="minorBidi"/>
        <w:sz w:val="17"/>
        <w:szCs w:val="17"/>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1D" w:rsidRDefault="004E101D">
    <w:pPr>
      <w:spacing w:after="120"/>
      <w:ind w:firstLine="0"/>
      <w:rPr>
        <w:u w:val="single"/>
      </w:rPr>
    </w:pPr>
    <w:r>
      <w:rPr>
        <w:u w:val="single"/>
      </w:rPr>
      <w:t xml:space="preserve">                   </w:t>
    </w:r>
  </w:p>
  <w:p w:rsidR="004E101D" w:rsidRDefault="004E101D">
    <w:pPr>
      <w:autoSpaceDE w:val="0"/>
      <w:autoSpaceDN w:val="0"/>
      <w:spacing w:line="240" w:lineRule="auto"/>
      <w:ind w:left="616" w:hanging="616"/>
      <w:rPr>
        <w:color w:val="000000"/>
        <w:sz w:val="16"/>
        <w:szCs w:val="16"/>
      </w:rPr>
    </w:pPr>
    <w:r>
      <w:rPr>
        <w:rFonts w:eastAsia="黑体" w:cs="黑体" w:hint="eastAsia"/>
        <w:color w:val="000000"/>
        <w:sz w:val="16"/>
        <w:szCs w:val="16"/>
      </w:rPr>
      <w:t>收稿日期：</w:t>
    </w:r>
    <w:r>
      <w:rPr>
        <w:rFonts w:eastAsia="黑体"/>
        <w:color w:val="000000"/>
        <w:sz w:val="16"/>
        <w:szCs w:val="16"/>
      </w:rPr>
      <w:t xml:space="preserve"> </w:t>
    </w:r>
    <w:r>
      <w:rPr>
        <w:color w:val="000000"/>
        <w:sz w:val="16"/>
        <w:szCs w:val="16"/>
      </w:rPr>
      <w:t>2021-02-09</w:t>
    </w:r>
    <w:r>
      <w:rPr>
        <w:rFonts w:cs="方正书宋_GBK" w:hint="eastAsia"/>
        <w:color w:val="000000"/>
        <w:sz w:val="16"/>
        <w:szCs w:val="16"/>
      </w:rPr>
      <w:t>；</w:t>
    </w:r>
    <w:r>
      <w:rPr>
        <w:rFonts w:eastAsia="黑体" w:cs="黑体" w:hint="eastAsia"/>
        <w:color w:val="000000"/>
        <w:sz w:val="16"/>
        <w:szCs w:val="16"/>
      </w:rPr>
      <w:t>修订日期：</w:t>
    </w:r>
    <w:r>
      <w:rPr>
        <w:color w:val="000000"/>
        <w:sz w:val="16"/>
        <w:szCs w:val="16"/>
      </w:rPr>
      <w:t>2021-04-20</w:t>
    </w:r>
    <w:r>
      <w:rPr>
        <w:rFonts w:cs="方正书宋_GBK" w:hint="eastAsia"/>
        <w:color w:val="000000"/>
        <w:sz w:val="16"/>
        <w:szCs w:val="16"/>
      </w:rPr>
      <w:t>；</w:t>
    </w:r>
    <w:r>
      <w:rPr>
        <w:rFonts w:eastAsia="黑体" w:cs="黑体" w:hint="eastAsia"/>
        <w:color w:val="000000"/>
        <w:sz w:val="16"/>
        <w:szCs w:val="16"/>
      </w:rPr>
      <w:t>出版日期：</w:t>
    </w:r>
    <w:r>
      <w:rPr>
        <w:color w:val="000000"/>
        <w:sz w:val="16"/>
        <w:szCs w:val="16"/>
      </w:rPr>
      <w:t>2021-06-25</w:t>
    </w:r>
  </w:p>
  <w:p w:rsidR="004E101D" w:rsidRDefault="004E101D">
    <w:pPr>
      <w:spacing w:line="240" w:lineRule="auto"/>
      <w:ind w:left="1077" w:hanging="1077"/>
      <w:rPr>
        <w:rFonts w:cstheme="minorBidi"/>
        <w:color w:val="000000"/>
        <w:spacing w:val="2"/>
        <w:sz w:val="16"/>
        <w:szCs w:val="16"/>
      </w:rPr>
    </w:pPr>
    <w:r>
      <w:rPr>
        <w:rFonts w:eastAsia="黑体" w:cs="黑体" w:hint="eastAsia"/>
        <w:color w:val="000000"/>
        <w:sz w:val="16"/>
        <w:szCs w:val="16"/>
      </w:rPr>
      <w:t>基金项目：</w:t>
    </w:r>
    <w:r>
      <w:rPr>
        <w:rFonts w:cs="方正书宋_GBK" w:hint="eastAsia"/>
        <w:color w:val="000000"/>
        <w:spacing w:val="2"/>
        <w:sz w:val="16"/>
        <w:szCs w:val="16"/>
      </w:rPr>
      <w:t>中华人民共和国科学技术部（</w:t>
    </w:r>
    <w:r>
      <w:rPr>
        <w:color w:val="000000"/>
        <w:spacing w:val="2"/>
        <w:sz w:val="16"/>
        <w:szCs w:val="16"/>
      </w:rPr>
      <w:t>2017YFC0503803</w:t>
    </w:r>
    <w:r>
      <w:rPr>
        <w:rFonts w:cs="方正书宋_GBK" w:hint="eastAsia"/>
        <w:color w:val="000000"/>
        <w:spacing w:val="2"/>
        <w:sz w:val="16"/>
        <w:szCs w:val="16"/>
      </w:rPr>
      <w:t>）</w:t>
    </w:r>
  </w:p>
  <w:p w:rsidR="004E101D" w:rsidRDefault="004E101D">
    <w:pPr>
      <w:spacing w:line="240" w:lineRule="auto"/>
      <w:ind w:left="938" w:hanging="924"/>
      <w:rPr>
        <w:color w:val="000000"/>
        <w:spacing w:val="2"/>
        <w:sz w:val="16"/>
        <w:szCs w:val="16"/>
      </w:rPr>
    </w:pPr>
    <w:r>
      <w:rPr>
        <w:rFonts w:eastAsia="黑体"/>
        <w:color w:val="000000"/>
        <w:sz w:val="16"/>
        <w:szCs w:val="16"/>
      </w:rPr>
      <w:t>*</w:t>
    </w:r>
    <w:r>
      <w:rPr>
        <w:rFonts w:eastAsia="黑体" w:cs="黑体" w:hint="eastAsia"/>
        <w:color w:val="000000"/>
        <w:sz w:val="16"/>
        <w:szCs w:val="16"/>
      </w:rPr>
      <w:t>通讯作者：</w:t>
    </w:r>
    <w:r>
      <w:rPr>
        <w:rFonts w:cs="方正书宋_GBK" w:hint="eastAsia"/>
        <w:color w:val="000000"/>
        <w:spacing w:val="2"/>
        <w:sz w:val="16"/>
        <w:szCs w:val="16"/>
      </w:rPr>
      <w:t>蔡红艳</w:t>
    </w:r>
    <w:r>
      <w:rPr>
        <w:color w:val="000000"/>
        <w:sz w:val="16"/>
        <w:szCs w:val="16"/>
      </w:rPr>
      <w:t>Y-8555-2019</w:t>
    </w:r>
    <w:r>
      <w:rPr>
        <w:color w:val="000000"/>
        <w:spacing w:val="2"/>
        <w:sz w:val="16"/>
        <w:szCs w:val="16"/>
      </w:rPr>
      <w:t xml:space="preserve">, </w:t>
    </w:r>
    <w:r>
      <w:rPr>
        <w:rFonts w:cs="方正书宋_GBK" w:hint="eastAsia"/>
        <w:color w:val="000000"/>
        <w:spacing w:val="2"/>
        <w:sz w:val="16"/>
        <w:szCs w:val="16"/>
      </w:rPr>
      <w:t>中国科学院地理科学与资源研究所资源与环境信息系统国家重点实验室，</w:t>
    </w:r>
    <w:r>
      <w:rPr>
        <w:color w:val="000000"/>
        <w:spacing w:val="2"/>
        <w:sz w:val="16"/>
        <w:szCs w:val="16"/>
      </w:rPr>
      <w:t>caihy@igsnrr.ac.cn</w:t>
    </w:r>
  </w:p>
  <w:p w:rsidR="004E101D" w:rsidRDefault="004E101D">
    <w:pPr>
      <w:spacing w:line="240" w:lineRule="auto"/>
      <w:ind w:left="1106" w:hanging="1092"/>
      <w:rPr>
        <w:rFonts w:cstheme="minorBidi"/>
        <w:color w:val="000000"/>
        <w:spacing w:val="2"/>
        <w:sz w:val="16"/>
        <w:szCs w:val="16"/>
      </w:rPr>
    </w:pPr>
    <w:r>
      <w:rPr>
        <w:rFonts w:eastAsia="黑体" w:cs="黑体" w:hint="eastAsia"/>
        <w:color w:val="000000"/>
        <w:sz w:val="16"/>
        <w:szCs w:val="16"/>
      </w:rPr>
      <w:t>数据引用方式：</w:t>
    </w:r>
    <w:r>
      <w:rPr>
        <w:color w:val="000000"/>
        <w:spacing w:val="2"/>
        <w:sz w:val="16"/>
        <w:szCs w:val="16"/>
      </w:rPr>
      <w:t xml:space="preserve">[1] </w:t>
    </w:r>
    <w:r>
      <w:rPr>
        <w:rFonts w:cs="方正书宋_GBK" w:hint="eastAsia"/>
        <w:color w:val="000000"/>
        <w:spacing w:val="2"/>
        <w:sz w:val="16"/>
        <w:szCs w:val="16"/>
      </w:rPr>
      <w:t>蔡红艳，蒋啸，杨小唤</w:t>
    </w:r>
    <w:r>
      <w:rPr>
        <w:color w:val="000000"/>
        <w:spacing w:val="2"/>
        <w:sz w:val="16"/>
        <w:szCs w:val="16"/>
      </w:rPr>
      <w:t xml:space="preserve">. </w:t>
    </w:r>
    <w:r>
      <w:rPr>
        <w:rFonts w:cs="方正书宋_GBK" w:hint="eastAsia"/>
        <w:color w:val="000000"/>
        <w:spacing w:val="2"/>
        <w:sz w:val="16"/>
        <w:szCs w:val="16"/>
      </w:rPr>
      <w:t>黄河流域九省区</w:t>
    </w:r>
    <w:r>
      <w:rPr>
        <w:color w:val="000000"/>
        <w:spacing w:val="2"/>
        <w:sz w:val="16"/>
        <w:szCs w:val="16"/>
      </w:rPr>
      <w:t>1-km</w:t>
    </w:r>
    <w:r>
      <w:rPr>
        <w:rFonts w:cs="方正书宋_GBK" w:hint="eastAsia"/>
        <w:color w:val="000000"/>
        <w:spacing w:val="2"/>
        <w:sz w:val="16"/>
        <w:szCs w:val="16"/>
      </w:rPr>
      <w:t>分辨率月度相对湿度数据集（</w:t>
    </w:r>
    <w:r>
      <w:rPr>
        <w:color w:val="000000"/>
        <w:spacing w:val="2"/>
        <w:sz w:val="16"/>
        <w:szCs w:val="16"/>
      </w:rPr>
      <w:t>2000</w:t>
    </w:r>
    <w:r>
      <w:rPr>
        <w:rFonts w:cstheme="minorBidi"/>
        <w:color w:val="000000"/>
        <w:spacing w:val="2"/>
        <w:sz w:val="16"/>
        <w:szCs w:val="16"/>
      </w:rPr>
      <w:sym w:font="Symbol" w:char="F02D"/>
    </w:r>
    <w:r>
      <w:rPr>
        <w:color w:val="000000"/>
        <w:spacing w:val="2"/>
        <w:sz w:val="16"/>
        <w:szCs w:val="16"/>
      </w:rPr>
      <w:t>2015</w:t>
    </w:r>
    <w:r>
      <w:rPr>
        <w:rFonts w:cs="方正书宋_GBK" w:hint="eastAsia"/>
        <w:color w:val="000000"/>
        <w:spacing w:val="2"/>
        <w:sz w:val="16"/>
        <w:szCs w:val="16"/>
      </w:rPr>
      <w:t>）</w:t>
    </w:r>
    <w:r>
      <w:rPr>
        <w:color w:val="000000"/>
        <w:spacing w:val="2"/>
        <w:sz w:val="16"/>
        <w:szCs w:val="16"/>
      </w:rPr>
      <w:t xml:space="preserve">[J]. </w:t>
    </w:r>
    <w:r>
      <w:rPr>
        <w:rFonts w:cs="方正书宋_GBK" w:hint="eastAsia"/>
        <w:color w:val="000000"/>
        <w:spacing w:val="2"/>
        <w:sz w:val="16"/>
        <w:szCs w:val="16"/>
      </w:rPr>
      <w:t>全球变化数据学报</w:t>
    </w:r>
    <w:r>
      <w:rPr>
        <w:color w:val="000000"/>
        <w:spacing w:val="2"/>
        <w:sz w:val="16"/>
        <w:szCs w:val="16"/>
      </w:rPr>
      <w:t>, 2021, 5(2): 175</w:t>
    </w:r>
    <w:r>
      <w:rPr>
        <w:rFonts w:cstheme="minorBidi"/>
        <w:color w:val="000000"/>
        <w:spacing w:val="2"/>
        <w:sz w:val="16"/>
        <w:szCs w:val="16"/>
      </w:rPr>
      <w:sym w:font="Symbol" w:char="F02D"/>
    </w:r>
    <w:r>
      <w:rPr>
        <w:color w:val="000000"/>
        <w:spacing w:val="2"/>
        <w:sz w:val="16"/>
        <w:szCs w:val="16"/>
      </w:rPr>
      <w:t xml:space="preserve">180. </w:t>
    </w:r>
    <w:r>
      <w:rPr>
        <w:color w:val="000000"/>
        <w:sz w:val="16"/>
        <w:szCs w:val="16"/>
      </w:rPr>
      <w:t xml:space="preserve">https://doi.org/10.3974/geodp.2021.02.09. </w:t>
    </w:r>
    <w:r>
      <w:rPr>
        <w:color w:val="000000"/>
        <w:spacing w:val="2"/>
        <w:sz w:val="16"/>
        <w:szCs w:val="16"/>
      </w:rPr>
      <w:t>https://cstr.escience.org.cn/CSTR:20146</w:t>
    </w:r>
    <w:r>
      <w:rPr>
        <w:color w:val="000000"/>
        <w:sz w:val="16"/>
        <w:szCs w:val="16"/>
      </w:rPr>
      <w:t>.14.2021.02.09.</w:t>
    </w:r>
  </w:p>
  <w:p w:rsidR="004E101D" w:rsidRDefault="004E101D">
    <w:pPr>
      <w:spacing w:line="240" w:lineRule="auto"/>
      <w:ind w:leftChars="563" w:left="31680" w:firstLine="0"/>
      <w:rPr>
        <w:rFonts w:cstheme="minorBidi"/>
        <w:color w:val="000000"/>
        <w:spacing w:val="2"/>
        <w:sz w:val="16"/>
        <w:szCs w:val="16"/>
      </w:rPr>
    </w:pPr>
    <w:r>
      <w:rPr>
        <w:color w:val="000000"/>
        <w:spacing w:val="2"/>
        <w:sz w:val="16"/>
        <w:szCs w:val="16"/>
      </w:rPr>
      <w:t xml:space="preserve">[2] </w:t>
    </w:r>
    <w:r>
      <w:rPr>
        <w:rFonts w:cs="方正书宋_GBK" w:hint="eastAsia"/>
        <w:color w:val="000000"/>
        <w:spacing w:val="2"/>
        <w:sz w:val="16"/>
        <w:szCs w:val="16"/>
      </w:rPr>
      <w:t>蔡红艳，蒋啸，杨小唤</w:t>
    </w:r>
    <w:r>
      <w:rPr>
        <w:color w:val="000000"/>
        <w:spacing w:val="2"/>
        <w:sz w:val="16"/>
        <w:szCs w:val="16"/>
      </w:rPr>
      <w:t xml:space="preserve">. </w:t>
    </w:r>
    <w:r>
      <w:rPr>
        <w:rFonts w:cs="方正书宋_GBK" w:hint="eastAsia"/>
        <w:color w:val="000000"/>
        <w:spacing w:val="2"/>
        <w:sz w:val="16"/>
        <w:szCs w:val="16"/>
      </w:rPr>
      <w:t>黄河流域九省区</w:t>
    </w:r>
    <w:r>
      <w:rPr>
        <w:color w:val="000000"/>
        <w:spacing w:val="2"/>
        <w:sz w:val="16"/>
        <w:szCs w:val="16"/>
      </w:rPr>
      <w:t>1-km</w:t>
    </w:r>
    <w:r>
      <w:rPr>
        <w:rFonts w:cs="方正书宋_GBK" w:hint="eastAsia"/>
        <w:color w:val="000000"/>
        <w:spacing w:val="2"/>
        <w:sz w:val="16"/>
        <w:szCs w:val="16"/>
      </w:rPr>
      <w:t>分辨率月度相对湿度数据集（</w:t>
    </w:r>
    <w:r>
      <w:rPr>
        <w:color w:val="000000"/>
        <w:spacing w:val="2"/>
        <w:sz w:val="16"/>
        <w:szCs w:val="16"/>
      </w:rPr>
      <w:t>2000</w:t>
    </w:r>
    <w:r>
      <w:rPr>
        <w:rFonts w:cstheme="minorBidi"/>
        <w:color w:val="000000"/>
        <w:spacing w:val="2"/>
        <w:sz w:val="16"/>
        <w:szCs w:val="16"/>
      </w:rPr>
      <w:sym w:font="Symbol" w:char="F02D"/>
    </w:r>
    <w:r>
      <w:rPr>
        <w:color w:val="000000"/>
        <w:spacing w:val="2"/>
        <w:sz w:val="16"/>
        <w:szCs w:val="16"/>
      </w:rPr>
      <w:t>2015</w:t>
    </w:r>
    <w:r>
      <w:rPr>
        <w:rFonts w:cs="方正书宋_GBK" w:hint="eastAsia"/>
        <w:color w:val="000000"/>
        <w:spacing w:val="2"/>
        <w:sz w:val="16"/>
        <w:szCs w:val="16"/>
      </w:rPr>
      <w:t>）</w:t>
    </w:r>
    <w:r>
      <w:rPr>
        <w:color w:val="000000"/>
        <w:spacing w:val="2"/>
        <w:sz w:val="16"/>
        <w:szCs w:val="16"/>
      </w:rPr>
      <w:t xml:space="preserve">[J/DB/OL]. </w:t>
    </w:r>
    <w:r>
      <w:rPr>
        <w:rFonts w:cs="方正书宋_GBK" w:hint="eastAsia"/>
        <w:color w:val="000000"/>
        <w:spacing w:val="2"/>
        <w:sz w:val="16"/>
        <w:szCs w:val="16"/>
      </w:rPr>
      <w:t>全球变化数据仓储电子杂志</w:t>
    </w:r>
    <w:r>
      <w:rPr>
        <w:color w:val="000000"/>
        <w:spacing w:val="2"/>
        <w:sz w:val="16"/>
        <w:szCs w:val="16"/>
      </w:rPr>
      <w:t xml:space="preserve">, 2021. </w:t>
    </w:r>
    <w:r>
      <w:rPr>
        <w:color w:val="000000"/>
        <w:sz w:val="16"/>
        <w:szCs w:val="16"/>
      </w:rPr>
      <w:t>https://doi.org/1</w:t>
    </w:r>
    <w:r>
      <w:rPr>
        <w:color w:val="000000"/>
        <w:spacing w:val="2"/>
        <w:sz w:val="16"/>
        <w:szCs w:val="16"/>
      </w:rPr>
      <w:t>0.3974/geodb.2021.03.12.V1. https://cstr.escience.org.cn/CSTR:20146.11.2021.03.12.V1.</w:t>
    </w:r>
  </w:p>
  <w:p w:rsidR="004E101D" w:rsidRDefault="004E101D">
    <w:pPr>
      <w:pStyle w:val="Footer"/>
      <w:tabs>
        <w:tab w:val="clear" w:pos="4153"/>
        <w:tab w:val="clear" w:pos="8306"/>
        <w:tab w:val="center" w:pos="7382"/>
      </w:tabs>
      <w:spacing w:before="120" w:after="120"/>
      <w:ind w:firstLine="0"/>
      <w:rPr>
        <w:rFonts w:cstheme="minorBidi"/>
      </w:rPr>
    </w:pPr>
    <w:r>
      <w:rPr>
        <w:rFonts w:cstheme="minorBidi"/>
        <w:b/>
        <w:bCs/>
        <w:sz w:val="16"/>
        <w:szCs w:val="16"/>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101D" w:rsidRDefault="004E101D">
      <w:pPr>
        <w:pStyle w:val="Footer"/>
        <w:rPr>
          <w:rFonts w:cstheme="minorBidi"/>
        </w:rPr>
      </w:pPr>
    </w:p>
  </w:footnote>
  <w:footnote w:type="continuationSeparator" w:id="0">
    <w:p w:rsidR="004E101D" w:rsidRDefault="004E101D">
      <w:pPr>
        <w:rPr>
          <w:rFonts w:cstheme="minorBidi"/>
        </w:rPr>
      </w:pPr>
      <w:r>
        <w:rPr>
          <w:rFonts w:cstheme="minorBidi"/>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1D" w:rsidRDefault="004E101D">
    <w:pPr>
      <w:pStyle w:val="Header"/>
      <w:pBdr>
        <w:bottom w:val="single" w:sz="4" w:space="1" w:color="auto"/>
      </w:pBdr>
      <w:tabs>
        <w:tab w:val="clear" w:pos="4153"/>
        <w:tab w:val="clear" w:pos="8306"/>
        <w:tab w:val="center" w:pos="3972"/>
        <w:tab w:val="right" w:pos="7938"/>
      </w:tabs>
      <w:spacing w:before="240" w:after="120" w:line="288" w:lineRule="auto"/>
      <w:ind w:left="113" w:hanging="113"/>
      <w:jc w:val="both"/>
      <w:rPr>
        <w:rFonts w:cstheme="minorBidi"/>
        <w:sz w:val="16"/>
        <w:szCs w:val="16"/>
      </w:rPr>
    </w:pPr>
    <w:r>
      <w:rPr>
        <w:rStyle w:val="PageNumber"/>
        <w:sz w:val="17"/>
        <w:szCs w:val="17"/>
      </w:rPr>
      <w:fldChar w:fldCharType="begin"/>
    </w:r>
    <w:r>
      <w:rPr>
        <w:rStyle w:val="PageNumber"/>
        <w:sz w:val="17"/>
        <w:szCs w:val="17"/>
      </w:rPr>
      <w:instrText xml:space="preserve"> PAGE </w:instrText>
    </w:r>
    <w:r>
      <w:rPr>
        <w:rStyle w:val="PageNumber"/>
        <w:sz w:val="17"/>
        <w:szCs w:val="17"/>
      </w:rPr>
      <w:fldChar w:fldCharType="separate"/>
    </w:r>
    <w:r>
      <w:rPr>
        <w:rStyle w:val="PageNumber"/>
        <w:noProof/>
        <w:sz w:val="17"/>
        <w:szCs w:val="17"/>
      </w:rPr>
      <w:t>180</w:t>
    </w:r>
    <w:r>
      <w:rPr>
        <w:rStyle w:val="PageNumber"/>
        <w:sz w:val="17"/>
        <w:szCs w:val="17"/>
      </w:rPr>
      <w:fldChar w:fldCharType="end"/>
    </w:r>
    <w:r>
      <w:rPr>
        <w:rStyle w:val="PageNumber"/>
        <w:rFonts w:cstheme="minorBidi"/>
        <w:sz w:val="17"/>
        <w:szCs w:val="17"/>
      </w:rPr>
      <w:tab/>
    </w:r>
    <w:r>
      <w:rPr>
        <w:rStyle w:val="PageNumber"/>
        <w:sz w:val="17"/>
        <w:szCs w:val="17"/>
      </w:rPr>
      <w:t xml:space="preserve">                                   </w:t>
    </w:r>
    <w:r>
      <w:rPr>
        <w:rFonts w:cs="方正书宋_GBK" w:hint="eastAsia"/>
        <w:spacing w:val="20"/>
        <w:kern w:val="0"/>
        <w:sz w:val="17"/>
        <w:szCs w:val="17"/>
      </w:rPr>
      <w:t>全球变化数据学报</w:t>
    </w:r>
    <w:r>
      <w:rPr>
        <w:spacing w:val="20"/>
        <w:kern w:val="0"/>
        <w:sz w:val="17"/>
        <w:szCs w:val="17"/>
      </w:rPr>
      <w:t xml:space="preserve">                    </w:t>
    </w:r>
    <w:r>
      <w:rPr>
        <w:rFonts w:cs="方正书宋_GBK" w:hint="eastAsia"/>
        <w:color w:val="000000"/>
        <w:sz w:val="17"/>
        <w:szCs w:val="17"/>
      </w:rPr>
      <w:t>第</w:t>
    </w:r>
    <w:r>
      <w:rPr>
        <w:rStyle w:val="PageNumber"/>
        <w:color w:val="000000"/>
        <w:sz w:val="17"/>
        <w:szCs w:val="17"/>
      </w:rPr>
      <w:t>5</w:t>
    </w:r>
    <w:r>
      <w:rPr>
        <w:rFonts w:cs="方正书宋_GBK" w:hint="eastAsia"/>
        <w:color w:val="000000"/>
        <w:sz w:val="17"/>
        <w:szCs w:val="17"/>
      </w:rPr>
      <w:t>卷</w:t>
    </w:r>
  </w:p>
  <w:p w:rsidR="004E101D" w:rsidRDefault="004E101D">
    <w:pPr>
      <w:pStyle w:val="Header"/>
      <w:pBdr>
        <w:bottom w:val="none" w:sz="0" w:space="0" w:color="auto"/>
      </w:pBdr>
      <w:rPr>
        <w:rFonts w:cstheme="minorBidi"/>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1D" w:rsidRDefault="004E101D">
    <w:pPr>
      <w:pStyle w:val="Header"/>
      <w:pBdr>
        <w:bottom w:val="single" w:sz="4" w:space="1" w:color="auto"/>
      </w:pBdr>
      <w:tabs>
        <w:tab w:val="clear" w:pos="4153"/>
        <w:tab w:val="clear" w:pos="8306"/>
        <w:tab w:val="center" w:pos="4111"/>
        <w:tab w:val="right" w:pos="7938"/>
      </w:tabs>
      <w:spacing w:before="240" w:after="120" w:line="288" w:lineRule="auto"/>
      <w:ind w:firstLine="0"/>
      <w:jc w:val="both"/>
      <w:rPr>
        <w:rFonts w:cstheme="minorBidi"/>
        <w:sz w:val="16"/>
        <w:szCs w:val="16"/>
      </w:rPr>
    </w:pPr>
    <w:r>
      <w:rPr>
        <w:rFonts w:cs="方正书宋_GBK" w:hint="eastAsia"/>
        <w:kern w:val="0"/>
        <w:sz w:val="17"/>
        <w:szCs w:val="17"/>
      </w:rPr>
      <w:t>第</w:t>
    </w:r>
    <w:r>
      <w:rPr>
        <w:kern w:val="0"/>
        <w:sz w:val="17"/>
        <w:szCs w:val="17"/>
      </w:rPr>
      <w:t>2</w:t>
    </w:r>
    <w:r>
      <w:rPr>
        <w:rFonts w:cs="方正书宋_GBK" w:hint="eastAsia"/>
        <w:kern w:val="0"/>
        <w:sz w:val="17"/>
        <w:szCs w:val="17"/>
      </w:rPr>
      <w:t>期</w:t>
    </w:r>
    <w:r>
      <w:rPr>
        <w:rFonts w:cstheme="minorBidi"/>
        <w:kern w:val="0"/>
        <w:sz w:val="17"/>
        <w:szCs w:val="17"/>
      </w:rPr>
      <w:tab/>
    </w:r>
    <w:r>
      <w:rPr>
        <w:rFonts w:cs="方正书宋_GBK" w:hint="eastAsia"/>
        <w:kern w:val="0"/>
        <w:sz w:val="17"/>
        <w:szCs w:val="17"/>
      </w:rPr>
      <w:t>蔡红艳</w:t>
    </w:r>
    <w:r>
      <w:rPr>
        <w:kern w:val="0"/>
        <w:sz w:val="17"/>
        <w:szCs w:val="17"/>
      </w:rPr>
      <w:t xml:space="preserve">  </w:t>
    </w:r>
    <w:r>
      <w:rPr>
        <w:rFonts w:cs="方正书宋_GBK" w:hint="eastAsia"/>
        <w:kern w:val="0"/>
        <w:sz w:val="17"/>
        <w:szCs w:val="17"/>
      </w:rPr>
      <w:t>等：黄河流域九省区</w:t>
    </w:r>
    <w:r>
      <w:rPr>
        <w:kern w:val="0"/>
        <w:sz w:val="17"/>
        <w:szCs w:val="17"/>
      </w:rPr>
      <w:t>1-km</w:t>
    </w:r>
    <w:r>
      <w:rPr>
        <w:rFonts w:cs="方正书宋_GBK" w:hint="eastAsia"/>
        <w:kern w:val="0"/>
        <w:sz w:val="17"/>
        <w:szCs w:val="17"/>
      </w:rPr>
      <w:t>分辨率月度相对湿度数据集（</w:t>
    </w:r>
    <w:r>
      <w:rPr>
        <w:kern w:val="0"/>
        <w:sz w:val="17"/>
        <w:szCs w:val="17"/>
      </w:rPr>
      <w:t>2000‒2015</w:t>
    </w:r>
    <w:r>
      <w:rPr>
        <w:rFonts w:cs="方正书宋_GBK" w:hint="eastAsia"/>
        <w:kern w:val="0"/>
        <w:sz w:val="17"/>
        <w:szCs w:val="17"/>
      </w:rPr>
      <w:t>）</w:t>
    </w:r>
    <w:r>
      <w:rPr>
        <w:rFonts w:cstheme="minorBidi"/>
        <w:sz w:val="16"/>
        <w:szCs w:val="16"/>
      </w:rPr>
      <w:tab/>
    </w:r>
    <w:r>
      <w:rPr>
        <w:rStyle w:val="PageNumber"/>
        <w:sz w:val="17"/>
        <w:szCs w:val="17"/>
      </w:rPr>
      <w:fldChar w:fldCharType="begin"/>
    </w:r>
    <w:r>
      <w:rPr>
        <w:rStyle w:val="PageNumber"/>
        <w:sz w:val="17"/>
        <w:szCs w:val="17"/>
      </w:rPr>
      <w:instrText xml:space="preserve"> PAGE </w:instrText>
    </w:r>
    <w:r>
      <w:rPr>
        <w:rStyle w:val="PageNumber"/>
        <w:sz w:val="17"/>
        <w:szCs w:val="17"/>
      </w:rPr>
      <w:fldChar w:fldCharType="separate"/>
    </w:r>
    <w:r>
      <w:rPr>
        <w:rStyle w:val="PageNumber"/>
        <w:noProof/>
        <w:sz w:val="17"/>
        <w:szCs w:val="17"/>
      </w:rPr>
      <w:t>179</w:t>
    </w:r>
    <w:r>
      <w:rPr>
        <w:rStyle w:val="PageNumber"/>
        <w:sz w:val="17"/>
        <w:szCs w:val="17"/>
      </w:rPr>
      <w:fldChar w:fldCharType="end"/>
    </w:r>
  </w:p>
  <w:p w:rsidR="004E101D" w:rsidRDefault="004E101D">
    <w:pPr>
      <w:pStyle w:val="Header"/>
      <w:pBdr>
        <w:bottom w:val="none" w:sz="0" w:space="0" w:color="auto"/>
      </w:pBdr>
      <w:rPr>
        <w:rFonts w:cstheme="minorBidi"/>
        <w:sz w:val="10"/>
        <w:szCs w:val="1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01D" w:rsidRDefault="004E101D">
    <w:pPr>
      <w:pStyle w:val="Header"/>
      <w:pBdr>
        <w:bottom w:val="none" w:sz="0" w:space="0" w:color="auto"/>
      </w:pBdr>
      <w:tabs>
        <w:tab w:val="clear" w:pos="4153"/>
        <w:tab w:val="clear" w:pos="8306"/>
        <w:tab w:val="left" w:pos="-4758"/>
        <w:tab w:val="center" w:pos="4200"/>
        <w:tab w:val="right" w:pos="7937"/>
        <w:tab w:val="right" w:pos="9552"/>
      </w:tabs>
      <w:spacing w:line="240" w:lineRule="exact"/>
      <w:ind w:left="60" w:firstLine="0"/>
      <w:jc w:val="both"/>
      <w:rPr>
        <w:sz w:val="17"/>
        <w:szCs w:val="17"/>
      </w:rPr>
    </w:pPr>
    <w:r>
      <w:rPr>
        <w:rFonts w:cs="方正书宋_GBK" w:hint="eastAsia"/>
        <w:sz w:val="17"/>
        <w:szCs w:val="17"/>
      </w:rPr>
      <w:t>第</w:t>
    </w:r>
    <w:r>
      <w:rPr>
        <w:sz w:val="17"/>
        <w:szCs w:val="17"/>
      </w:rPr>
      <w:t>5</w:t>
    </w:r>
    <w:r>
      <w:rPr>
        <w:rFonts w:cs="方正书宋_GBK" w:hint="eastAsia"/>
        <w:sz w:val="17"/>
        <w:szCs w:val="17"/>
      </w:rPr>
      <w:t>卷</w:t>
    </w:r>
    <w:r>
      <w:rPr>
        <w:sz w:val="17"/>
        <w:szCs w:val="17"/>
      </w:rPr>
      <w:t xml:space="preserve"> </w:t>
    </w:r>
    <w:r>
      <w:rPr>
        <w:rFonts w:cs="方正书宋_GBK" w:hint="eastAsia"/>
        <w:sz w:val="17"/>
        <w:szCs w:val="17"/>
      </w:rPr>
      <w:t>第</w:t>
    </w:r>
    <w:r>
      <w:rPr>
        <w:sz w:val="17"/>
        <w:szCs w:val="17"/>
      </w:rPr>
      <w:t>2</w:t>
    </w:r>
    <w:r>
      <w:rPr>
        <w:rFonts w:cs="方正书宋_GBK" w:hint="eastAsia"/>
        <w:sz w:val="17"/>
        <w:szCs w:val="17"/>
      </w:rPr>
      <w:t>期</w:t>
    </w:r>
    <w:r>
      <w:rPr>
        <w:rFonts w:cstheme="minorBidi"/>
      </w:rPr>
      <w:tab/>
    </w:r>
    <w:r>
      <w:rPr>
        <w:rFonts w:cs="方正书宋_GBK" w:hint="eastAsia"/>
        <w:spacing w:val="20"/>
        <w:kern w:val="0"/>
        <w:sz w:val="17"/>
        <w:szCs w:val="17"/>
      </w:rPr>
      <w:t>全球变化数据学报</w:t>
    </w:r>
    <w:r>
      <w:rPr>
        <w:rFonts w:cstheme="minorBidi"/>
      </w:rPr>
      <w:tab/>
    </w:r>
    <w:r>
      <w:rPr>
        <w:sz w:val="17"/>
        <w:szCs w:val="17"/>
      </w:rPr>
      <w:t>Vol. 5 No.2</w:t>
    </w:r>
  </w:p>
  <w:p w:rsidR="004E101D" w:rsidRDefault="004E101D">
    <w:pPr>
      <w:pStyle w:val="Header"/>
      <w:pBdr>
        <w:bottom w:val="single" w:sz="4" w:space="1" w:color="auto"/>
      </w:pBdr>
      <w:tabs>
        <w:tab w:val="clear" w:pos="4153"/>
        <w:tab w:val="clear" w:pos="8306"/>
        <w:tab w:val="center" w:pos="4200"/>
        <w:tab w:val="right" w:pos="7872"/>
        <w:tab w:val="right" w:pos="9438"/>
        <w:tab w:val="right" w:pos="9744"/>
      </w:tabs>
      <w:spacing w:after="160" w:line="312" w:lineRule="auto"/>
      <w:ind w:left="60" w:firstLineChars="72" w:firstLine="31680"/>
      <w:jc w:val="both"/>
      <w:rPr>
        <w:rFonts w:cstheme="minorBidi"/>
        <w:b/>
        <w:bCs/>
        <w:i/>
        <w:iCs/>
        <w:w w:val="130"/>
        <w:sz w:val="17"/>
        <w:szCs w:val="17"/>
      </w:rPr>
    </w:pPr>
    <w:r>
      <w:rPr>
        <w:noProof/>
      </w:rPr>
      <w:pict>
        <v:line id="Line 23" o:spid="_x0000_s2049" style="position:absolute;left:0;text-align:left;z-index:251660288;visibility:visible" from="1.6pt,18.95pt" to="398.45pt,18.95pt" strokeweight=".5pt"/>
      </w:pict>
    </w:r>
    <w:r>
      <w:rPr>
        <w:sz w:val="17"/>
        <w:szCs w:val="17"/>
        <w:lang w:val="en-GB"/>
      </w:rPr>
      <w:t>2021</w:t>
    </w:r>
    <w:r>
      <w:rPr>
        <w:rFonts w:cs="方正书宋_GBK" w:hint="eastAsia"/>
        <w:sz w:val="17"/>
        <w:szCs w:val="17"/>
      </w:rPr>
      <w:t>年</w:t>
    </w:r>
    <w:r>
      <w:rPr>
        <w:sz w:val="17"/>
        <w:szCs w:val="17"/>
      </w:rPr>
      <w:t>6</w:t>
    </w:r>
    <w:r>
      <w:rPr>
        <w:rFonts w:cs="方正书宋_GBK" w:hint="eastAsia"/>
        <w:sz w:val="17"/>
        <w:szCs w:val="17"/>
        <w:lang w:val="en-GB"/>
      </w:rPr>
      <w:t>月</w:t>
    </w:r>
    <w:r>
      <w:rPr>
        <w:rFonts w:cstheme="minorBidi"/>
        <w:lang w:val="en-GB"/>
      </w:rPr>
      <w:tab/>
    </w:r>
    <w:r>
      <w:rPr>
        <w:rFonts w:eastAsia="微软雅黑"/>
        <w:color w:val="000000"/>
        <w:sz w:val="16"/>
        <w:szCs w:val="16"/>
      </w:rPr>
      <w:t>Journal of Global Change Data &amp; Discovery</w:t>
    </w:r>
    <w:r>
      <w:rPr>
        <w:rFonts w:cstheme="minorBidi"/>
        <w:lang w:val="en-GB"/>
      </w:rPr>
      <w:tab/>
    </w:r>
    <w:r>
      <w:rPr>
        <w:sz w:val="17"/>
        <w:szCs w:val="17"/>
        <w:lang w:val="en-GB"/>
      </w:rPr>
      <w:t>Jun.</w:t>
    </w:r>
    <w:r>
      <w:rPr>
        <w:sz w:val="17"/>
        <w:szCs w:val="17"/>
      </w:rPr>
      <w:t xml:space="preserve"> 2021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B256E0"/>
    <w:multiLevelType w:val="hybridMultilevel"/>
    <w:tmpl w:val="6E632633"/>
    <w:lvl w:ilvl="0" w:tplc="FFFFFFFF">
      <w:start w:val="1"/>
      <w:numFmt w:val="ideographDigital"/>
      <w:lvlText w:val=""/>
      <w:lvlJc w:val="left"/>
      <w:rPr>
        <w:rFonts w:ascii="Times New Roman" w:hAnsi="Times New Roman" w:cs="Times New Roman"/>
      </w:rPr>
    </w:lvl>
    <w:lvl w:ilvl="1" w:tplc="FFFFFFFF">
      <w:numFmt w:val="decimal"/>
      <w:lvlText w:val=""/>
      <w:lvlJc w:val="left"/>
      <w:rPr>
        <w:rFonts w:ascii="Times New Roman" w:hAnsi="Times New Roman" w:cs="Times New Roman"/>
      </w:rPr>
    </w:lvl>
    <w:lvl w:ilvl="2" w:tplc="FFFFFFFF">
      <w:numFmt w:val="decimal"/>
      <w:lvlText w:val=""/>
      <w:lvlJc w:val="left"/>
      <w:rPr>
        <w:rFonts w:ascii="Times New Roman" w:hAnsi="Times New Roman" w:cs="Times New Roman"/>
      </w:rPr>
    </w:lvl>
    <w:lvl w:ilvl="3" w:tplc="FFFFFFFF">
      <w:numFmt w:val="decimal"/>
      <w:lvlText w:val=""/>
      <w:lvlJc w:val="left"/>
      <w:rPr>
        <w:rFonts w:ascii="Times New Roman" w:hAnsi="Times New Roman" w:cs="Times New Roman"/>
      </w:rPr>
    </w:lvl>
    <w:lvl w:ilvl="4" w:tplc="FFFFFFFF">
      <w:numFmt w:val="decimal"/>
      <w:lvlText w:val=""/>
      <w:lvlJc w:val="left"/>
      <w:rPr>
        <w:rFonts w:ascii="Times New Roman" w:hAnsi="Times New Roman" w:cs="Times New Roman"/>
      </w:rPr>
    </w:lvl>
    <w:lvl w:ilvl="5" w:tplc="FFFFFFFF">
      <w:numFmt w:val="decimal"/>
      <w:lvlText w:val=""/>
      <w:lvlJc w:val="left"/>
      <w:rPr>
        <w:rFonts w:ascii="Times New Roman" w:hAnsi="Times New Roman" w:cs="Times New Roman"/>
      </w:rPr>
    </w:lvl>
    <w:lvl w:ilvl="6" w:tplc="FFFFFFFF">
      <w:numFmt w:val="decimal"/>
      <w:lvlText w:val=""/>
      <w:lvlJc w:val="left"/>
      <w:rPr>
        <w:rFonts w:ascii="Times New Roman" w:hAnsi="Times New Roman" w:cs="Times New Roman"/>
      </w:rPr>
    </w:lvl>
    <w:lvl w:ilvl="7" w:tplc="FFFFFFFF">
      <w:numFmt w:val="decimal"/>
      <w:lvlText w:val=""/>
      <w:lvlJc w:val="left"/>
      <w:rPr>
        <w:rFonts w:ascii="Times New Roman" w:hAnsi="Times New Roman" w:cs="Times New Roman"/>
      </w:rPr>
    </w:lvl>
    <w:lvl w:ilvl="8" w:tplc="FFFFFFFF">
      <w:numFmt w:val="decimal"/>
      <w:lvlText w:val=""/>
      <w:lvlJc w:val="left"/>
      <w:rPr>
        <w:rFonts w:ascii="Times New Roman" w:hAnsi="Times New Roman" w:cs="Times New Roman"/>
      </w:rPr>
    </w:lvl>
  </w:abstractNum>
  <w:abstractNum w:abstractNumId="1">
    <w:nsid w:val="508F3404"/>
    <w:multiLevelType w:val="multilevel"/>
    <w:tmpl w:val="6122D420"/>
    <w:lvl w:ilvl="0">
      <w:start w:val="1"/>
      <w:numFmt w:val="decimal"/>
      <w:lvlText w:val="[%1]"/>
      <w:lvlJc w:val="left"/>
      <w:pPr>
        <w:ind w:left="420" w:hanging="420"/>
      </w:pPr>
      <w:rPr>
        <w:rFonts w:ascii="Times New Roman" w:hAnsi="Times New Roman" w:cs="Times New Roman" w:hint="eastAsia"/>
        <w:b w:val="0"/>
        <w:bCs w:val="0"/>
        <w:i w:val="0"/>
        <w:iCs w:val="0"/>
        <w:spacing w:val="0"/>
        <w:w w:val="100"/>
      </w:rPr>
    </w:lvl>
    <w:lvl w:ilvl="1">
      <w:start w:val="1"/>
      <w:numFmt w:val="lowerLetter"/>
      <w:lvlText w:val="%2)"/>
      <w:lvlJc w:val="left"/>
      <w:pPr>
        <w:ind w:left="840" w:hanging="420"/>
      </w:pPr>
      <w:rPr>
        <w:rFonts w:ascii="Times New Roman" w:hAnsi="Times New Roman" w:cs="Times New Roman"/>
      </w:rPr>
    </w:lvl>
    <w:lvl w:ilvl="2">
      <w:start w:val="1"/>
      <w:numFmt w:val="lowerRoman"/>
      <w:lvlText w:val="%3."/>
      <w:lvlJc w:val="right"/>
      <w:pPr>
        <w:ind w:left="1260" w:hanging="420"/>
      </w:pPr>
      <w:rPr>
        <w:rFonts w:ascii="Times New Roman" w:hAnsi="Times New Roman" w:cs="Times New Roman"/>
      </w:rPr>
    </w:lvl>
    <w:lvl w:ilvl="3">
      <w:start w:val="1"/>
      <w:numFmt w:val="decimal"/>
      <w:lvlText w:val="%4."/>
      <w:lvlJc w:val="left"/>
      <w:pPr>
        <w:ind w:left="1680" w:hanging="420"/>
      </w:pPr>
      <w:rPr>
        <w:rFonts w:ascii="Times New Roman" w:hAnsi="Times New Roman" w:cs="Times New Roman"/>
      </w:rPr>
    </w:lvl>
    <w:lvl w:ilvl="4">
      <w:start w:val="1"/>
      <w:numFmt w:val="lowerLetter"/>
      <w:lvlText w:val="%5)"/>
      <w:lvlJc w:val="left"/>
      <w:pPr>
        <w:ind w:left="2100" w:hanging="420"/>
      </w:pPr>
      <w:rPr>
        <w:rFonts w:ascii="Times New Roman" w:hAnsi="Times New Roman" w:cs="Times New Roman"/>
      </w:rPr>
    </w:lvl>
    <w:lvl w:ilvl="5">
      <w:start w:val="1"/>
      <w:numFmt w:val="lowerRoman"/>
      <w:lvlText w:val="%6."/>
      <w:lvlJc w:val="right"/>
      <w:pPr>
        <w:ind w:left="2520" w:hanging="420"/>
      </w:pPr>
      <w:rPr>
        <w:rFonts w:ascii="Times New Roman" w:hAnsi="Times New Roman" w:cs="Times New Roman"/>
      </w:rPr>
    </w:lvl>
    <w:lvl w:ilvl="6">
      <w:start w:val="1"/>
      <w:numFmt w:val="decimal"/>
      <w:lvlText w:val="%7."/>
      <w:lvlJc w:val="left"/>
      <w:pPr>
        <w:ind w:left="2940" w:hanging="420"/>
      </w:pPr>
      <w:rPr>
        <w:rFonts w:ascii="Times New Roman" w:hAnsi="Times New Roman" w:cs="Times New Roman"/>
      </w:rPr>
    </w:lvl>
    <w:lvl w:ilvl="7">
      <w:start w:val="1"/>
      <w:numFmt w:val="lowerLetter"/>
      <w:lvlText w:val="%8)"/>
      <w:lvlJc w:val="left"/>
      <w:pPr>
        <w:ind w:left="3360" w:hanging="420"/>
      </w:pPr>
      <w:rPr>
        <w:rFonts w:ascii="Times New Roman" w:hAnsi="Times New Roman" w:cs="Times New Roman"/>
      </w:rPr>
    </w:lvl>
    <w:lvl w:ilvl="8">
      <w:start w:val="1"/>
      <w:numFmt w:val="lowerRoman"/>
      <w:lvlText w:val="%9."/>
      <w:lvlJc w:val="right"/>
      <w:pPr>
        <w:ind w:left="3780" w:hanging="420"/>
      </w:pPr>
      <w:rPr>
        <w:rFonts w:ascii="Times New Roman" w:hAnsi="Times New Roman" w:cs="Times New Roman"/>
      </w:rPr>
    </w:lvl>
  </w:abstractNum>
  <w:abstractNum w:abstractNumId="2">
    <w:nsid w:val="5B26084E"/>
    <w:multiLevelType w:val="hybridMultilevel"/>
    <w:tmpl w:val="AF665F20"/>
    <w:lvl w:ilvl="0" w:tplc="D8106272">
      <w:start w:val="1"/>
      <w:numFmt w:val="decimal"/>
      <w:lvlText w:val="[%1]"/>
      <w:lvlJc w:val="right"/>
      <w:pPr>
        <w:tabs>
          <w:tab w:val="num" w:pos="420"/>
        </w:tabs>
        <w:ind w:left="420" w:hanging="132"/>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3">
    <w:nsid w:val="664B0F7A"/>
    <w:multiLevelType w:val="hybridMultilevel"/>
    <w:tmpl w:val="DD0A8AC8"/>
    <w:lvl w:ilvl="0" w:tplc="C08C4ADE">
      <w:start w:val="1"/>
      <w:numFmt w:val="decimal"/>
      <w:lvlText w:val="[%1]"/>
      <w:lvlJc w:val="right"/>
      <w:pPr>
        <w:tabs>
          <w:tab w:val="num" w:pos="397"/>
        </w:tabs>
        <w:ind w:left="397" w:hanging="113"/>
      </w:pPr>
      <w:rPr>
        <w:rFonts w:ascii="Times New Roman" w:hAnsi="Times New Roman" w:cs="Times New Roman" w:hint="eastAsia"/>
        <w:color w:val="auto"/>
      </w:rPr>
    </w:lvl>
    <w:lvl w:ilvl="1" w:tplc="B316E3D4">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4">
    <w:nsid w:val="75010107"/>
    <w:multiLevelType w:val="multilevel"/>
    <w:tmpl w:val="75010107"/>
    <w:lvl w:ilvl="0">
      <w:start w:val="1"/>
      <w:numFmt w:val="decimal"/>
      <w:lvlText w:val="[%1]"/>
      <w:lvlJc w:val="left"/>
      <w:pPr>
        <w:ind w:left="420" w:hanging="420"/>
      </w:pPr>
      <w:rPr>
        <w:rFonts w:ascii="Times New Roman" w:eastAsia="宋体" w:hAnsi="Times New Roman" w:hint="default"/>
        <w:b w:val="0"/>
        <w:bCs w:val="0"/>
      </w:rPr>
    </w:lvl>
    <w:lvl w:ilvl="1">
      <w:start w:val="1"/>
      <w:numFmt w:val="lowerLetter"/>
      <w:lvlText w:val="%2)"/>
      <w:lvlJc w:val="left"/>
      <w:pPr>
        <w:ind w:left="840" w:hanging="420"/>
      </w:pPr>
      <w:rPr>
        <w:rFonts w:ascii="Times New Roman" w:hAnsi="Times New Roman" w:cs="Times New Roman"/>
      </w:rPr>
    </w:lvl>
    <w:lvl w:ilvl="2">
      <w:start w:val="1"/>
      <w:numFmt w:val="lowerRoman"/>
      <w:lvlText w:val="%3."/>
      <w:lvlJc w:val="right"/>
      <w:pPr>
        <w:ind w:left="1260" w:hanging="420"/>
      </w:pPr>
      <w:rPr>
        <w:rFonts w:ascii="Times New Roman" w:hAnsi="Times New Roman" w:cs="Times New Roman"/>
      </w:rPr>
    </w:lvl>
    <w:lvl w:ilvl="3">
      <w:start w:val="1"/>
      <w:numFmt w:val="decimal"/>
      <w:lvlText w:val="%4."/>
      <w:lvlJc w:val="left"/>
      <w:pPr>
        <w:ind w:left="1680" w:hanging="420"/>
      </w:pPr>
      <w:rPr>
        <w:rFonts w:ascii="Times New Roman" w:hAnsi="Times New Roman" w:cs="Times New Roman"/>
      </w:rPr>
    </w:lvl>
    <w:lvl w:ilvl="4">
      <w:start w:val="1"/>
      <w:numFmt w:val="lowerLetter"/>
      <w:lvlText w:val="%5)"/>
      <w:lvlJc w:val="left"/>
      <w:pPr>
        <w:ind w:left="2100" w:hanging="420"/>
      </w:pPr>
      <w:rPr>
        <w:rFonts w:ascii="Times New Roman" w:hAnsi="Times New Roman" w:cs="Times New Roman"/>
      </w:rPr>
    </w:lvl>
    <w:lvl w:ilvl="5">
      <w:start w:val="1"/>
      <w:numFmt w:val="lowerRoman"/>
      <w:lvlText w:val="%6."/>
      <w:lvlJc w:val="right"/>
      <w:pPr>
        <w:ind w:left="2520" w:hanging="420"/>
      </w:pPr>
      <w:rPr>
        <w:rFonts w:ascii="Times New Roman" w:hAnsi="Times New Roman" w:cs="Times New Roman"/>
      </w:rPr>
    </w:lvl>
    <w:lvl w:ilvl="6">
      <w:start w:val="1"/>
      <w:numFmt w:val="decimal"/>
      <w:lvlText w:val="%7."/>
      <w:lvlJc w:val="left"/>
      <w:pPr>
        <w:ind w:left="2940" w:hanging="420"/>
      </w:pPr>
      <w:rPr>
        <w:rFonts w:ascii="Times New Roman" w:hAnsi="Times New Roman" w:cs="Times New Roman"/>
      </w:rPr>
    </w:lvl>
    <w:lvl w:ilvl="7">
      <w:start w:val="1"/>
      <w:numFmt w:val="lowerLetter"/>
      <w:lvlText w:val="%8)"/>
      <w:lvlJc w:val="left"/>
      <w:pPr>
        <w:ind w:left="3360" w:hanging="420"/>
      </w:pPr>
      <w:rPr>
        <w:rFonts w:ascii="Times New Roman" w:hAnsi="Times New Roman" w:cs="Times New Roman"/>
      </w:rPr>
    </w:lvl>
    <w:lvl w:ilvl="8">
      <w:start w:val="1"/>
      <w:numFmt w:val="lowerRoman"/>
      <w:lvlText w:val="%9."/>
      <w:lvlJc w:val="right"/>
      <w:pPr>
        <w:ind w:left="3780" w:hanging="420"/>
      </w:pPr>
      <w:rPr>
        <w:rFonts w:ascii="Times New Roman" w:hAnsi="Times New Roman" w:cs="Times New Roman"/>
      </w:rPr>
    </w:lvl>
  </w:abstractNum>
  <w:abstractNum w:abstractNumId="5">
    <w:nsid w:val="77513BF8"/>
    <w:multiLevelType w:val="hybridMultilevel"/>
    <w:tmpl w:val="AFF4AECA"/>
    <w:lvl w:ilvl="0" w:tplc="3CA4BECE">
      <w:start w:val="1"/>
      <w:numFmt w:val="decimal"/>
      <w:pStyle w:val="TableofFigures"/>
      <w:lvlText w:val="[%1]"/>
      <w:lvlJc w:val="left"/>
      <w:pPr>
        <w:tabs>
          <w:tab w:val="num" w:pos="720"/>
        </w:tabs>
      </w:pPr>
      <w:rPr>
        <w:rFonts w:ascii="Times New Roman" w:hAnsi="Times New Roman" w:cs="Times New Roman" w:hint="default"/>
        <w:color w:val="auto"/>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abstractNum w:abstractNumId="6">
    <w:nsid w:val="77AB3C3A"/>
    <w:multiLevelType w:val="hybridMultilevel"/>
    <w:tmpl w:val="9716C0CA"/>
    <w:lvl w:ilvl="0" w:tplc="FAD41D98">
      <w:start w:val="1"/>
      <w:numFmt w:val="decimal"/>
      <w:lvlText w:val="[%1]"/>
      <w:lvlJc w:val="left"/>
      <w:pPr>
        <w:tabs>
          <w:tab w:val="num" w:pos="420"/>
        </w:tabs>
        <w:ind w:left="420" w:hanging="420"/>
      </w:pPr>
      <w:rPr>
        <w:rFonts w:ascii="Times New Roman" w:hAnsi="Times New Roman" w:cs="Times New Roman" w:hint="eastAsia"/>
      </w:rPr>
    </w:lvl>
    <w:lvl w:ilvl="1" w:tplc="04090019">
      <w:start w:val="1"/>
      <w:numFmt w:val="lowerLetter"/>
      <w:lvlText w:val="%2)"/>
      <w:lvlJc w:val="left"/>
      <w:pPr>
        <w:tabs>
          <w:tab w:val="num" w:pos="840"/>
        </w:tabs>
        <w:ind w:left="840" w:hanging="420"/>
      </w:pPr>
      <w:rPr>
        <w:rFonts w:ascii="Times New Roman" w:hAnsi="Times New Roman" w:cs="Times New Roman"/>
      </w:rPr>
    </w:lvl>
    <w:lvl w:ilvl="2" w:tplc="0409001B">
      <w:start w:val="1"/>
      <w:numFmt w:val="lowerRoman"/>
      <w:lvlText w:val="%3."/>
      <w:lvlJc w:val="right"/>
      <w:pPr>
        <w:tabs>
          <w:tab w:val="num" w:pos="1260"/>
        </w:tabs>
        <w:ind w:left="1260" w:hanging="420"/>
      </w:pPr>
      <w:rPr>
        <w:rFonts w:ascii="Times New Roman" w:hAnsi="Times New Roman" w:cs="Times New Roman"/>
      </w:rPr>
    </w:lvl>
    <w:lvl w:ilvl="3" w:tplc="0409000F">
      <w:start w:val="1"/>
      <w:numFmt w:val="decimal"/>
      <w:lvlText w:val="%4."/>
      <w:lvlJc w:val="left"/>
      <w:pPr>
        <w:tabs>
          <w:tab w:val="num" w:pos="1680"/>
        </w:tabs>
        <w:ind w:left="1680" w:hanging="420"/>
      </w:pPr>
      <w:rPr>
        <w:rFonts w:ascii="Times New Roman" w:hAnsi="Times New Roman" w:cs="Times New Roman"/>
      </w:rPr>
    </w:lvl>
    <w:lvl w:ilvl="4" w:tplc="04090019">
      <w:start w:val="1"/>
      <w:numFmt w:val="lowerLetter"/>
      <w:lvlText w:val="%5)"/>
      <w:lvlJc w:val="left"/>
      <w:pPr>
        <w:tabs>
          <w:tab w:val="num" w:pos="2100"/>
        </w:tabs>
        <w:ind w:left="2100" w:hanging="420"/>
      </w:pPr>
      <w:rPr>
        <w:rFonts w:ascii="Times New Roman" w:hAnsi="Times New Roman" w:cs="Times New Roman"/>
      </w:rPr>
    </w:lvl>
    <w:lvl w:ilvl="5" w:tplc="0409001B">
      <w:start w:val="1"/>
      <w:numFmt w:val="lowerRoman"/>
      <w:lvlText w:val="%6."/>
      <w:lvlJc w:val="right"/>
      <w:pPr>
        <w:tabs>
          <w:tab w:val="num" w:pos="2520"/>
        </w:tabs>
        <w:ind w:left="2520" w:hanging="420"/>
      </w:pPr>
      <w:rPr>
        <w:rFonts w:ascii="Times New Roman" w:hAnsi="Times New Roman" w:cs="Times New Roman"/>
      </w:rPr>
    </w:lvl>
    <w:lvl w:ilvl="6" w:tplc="0409000F">
      <w:start w:val="1"/>
      <w:numFmt w:val="decimal"/>
      <w:lvlText w:val="%7."/>
      <w:lvlJc w:val="left"/>
      <w:pPr>
        <w:tabs>
          <w:tab w:val="num" w:pos="2940"/>
        </w:tabs>
        <w:ind w:left="2940" w:hanging="420"/>
      </w:pPr>
      <w:rPr>
        <w:rFonts w:ascii="Times New Roman" w:hAnsi="Times New Roman" w:cs="Times New Roman"/>
      </w:rPr>
    </w:lvl>
    <w:lvl w:ilvl="7" w:tplc="04090019">
      <w:start w:val="1"/>
      <w:numFmt w:val="lowerLetter"/>
      <w:lvlText w:val="%8)"/>
      <w:lvlJc w:val="left"/>
      <w:pPr>
        <w:tabs>
          <w:tab w:val="num" w:pos="3360"/>
        </w:tabs>
        <w:ind w:left="3360" w:hanging="420"/>
      </w:pPr>
      <w:rPr>
        <w:rFonts w:ascii="Times New Roman" w:hAnsi="Times New Roman" w:cs="Times New Roman"/>
      </w:rPr>
    </w:lvl>
    <w:lvl w:ilvl="8" w:tplc="0409001B">
      <w:start w:val="1"/>
      <w:numFmt w:val="lowerRoman"/>
      <w:lvlText w:val="%9."/>
      <w:lvlJc w:val="right"/>
      <w:pPr>
        <w:tabs>
          <w:tab w:val="num" w:pos="3780"/>
        </w:tabs>
        <w:ind w:left="3780" w:hanging="420"/>
      </w:pPr>
      <w:rPr>
        <w:rFonts w:ascii="Times New Roman" w:hAnsi="Times New Roman" w:cs="Times New Roman"/>
      </w:rPr>
    </w:lvl>
  </w:abstractNum>
  <w:num w:numId="1">
    <w:abstractNumId w:val="6"/>
  </w:num>
  <w:num w:numId="2">
    <w:abstractNumId w:val="3"/>
  </w:num>
  <w:num w:numId="3">
    <w:abstractNumId w:val="1"/>
  </w:num>
  <w:num w:numId="4">
    <w:abstractNumId w:val="5"/>
  </w:num>
  <w:num w:numId="5">
    <w:abstractNumId w:val="2"/>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embedSystemFonts/>
  <w:bordersDoNotSurroundHeader/>
  <w:bordersDoNotSurroundFooter/>
  <w:defaultTabStop w:val="425"/>
  <w:autoHyphenation/>
  <w:hyphenationZone w:val="357"/>
  <w:doNotHyphenateCaps/>
  <w:evenAndOddHeaders/>
  <w:drawingGridHorizontalSpacing w:val="6"/>
  <w:drawingGridVerticalSpacing w:val="6"/>
  <w:displayHorizontalDrawingGridEvery w:val="0"/>
  <w:displayVerticalDrawingGridEvery w:val="2"/>
  <w:characterSpacingControl w:val="compressPunctuation"/>
  <w:noLineBreaksAfter w:lang="zh-CN" w:val="$([{£¥·‘“〈《「『【〔〖〝﹙﹛﹝＄（．［｛￡￥"/>
  <w:noLineBreaksBefore w:lang="zh-CN" w:val="!%'),.7:;&gt;?]b}¢¨°·ˇˉ‐―‖’”…‰′″›℃∶、。〃〉》」』】〕〗〞︶︺︾﹀﹄﹚﹜！＂％＇），．：；？］｀｜｝～￠"/>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E101D"/>
    <w:rsid w:val="004E101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semiHidden="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header" w:unhideWhenUsed="0"/>
    <w:lsdException w:name="footer" w:unhideWhenUsed="0"/>
    <w:lsdException w:name="caption" w:uiPriority="35" w:qFormat="1"/>
    <w:lsdException w:name="table of figures" w:unhideWhenUsed="0"/>
    <w:lsdException w:name="footnote reference" w:unhideWhenUsed="0"/>
    <w:lsdException w:name="page number" w:unhideWhenUsed="0"/>
    <w:lsdException w:name="Title" w:semiHidden="0" w:uiPriority="10" w:unhideWhenUsed="0" w:qFormat="1"/>
    <w:lsdException w:name="Default Paragraph Font" w:unhideWhenUsed="0"/>
    <w:lsdException w:name="Body Text" w:unhideWhenUsed="0"/>
    <w:lsdException w:name="Body Text Indent" w:unhideWhenUsed="0"/>
    <w:lsdException w:name="Subtitle" w:semiHidden="0" w:uiPriority="11" w:unhideWhenUsed="0" w:qFormat="1"/>
    <w:lsdException w:name="Hyperlink" w:unhideWhenUsed="0"/>
    <w:lsdException w:name="Strong" w:semiHidden="0"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djustRightInd w:val="0"/>
      <w:snapToGrid w:val="0"/>
      <w:spacing w:line="266" w:lineRule="auto"/>
      <w:ind w:firstLine="425"/>
      <w:jc w:val="both"/>
    </w:pPr>
    <w:rPr>
      <w:rFonts w:ascii="Times New Roman" w:eastAsia="方正书宋_GBK" w:hAnsi="Times New Roman" w:cs="Times New Roman"/>
      <w:sz w:val="20"/>
      <w:szCs w:val="20"/>
    </w:rPr>
  </w:style>
  <w:style w:type="paragraph" w:styleId="Heading1">
    <w:name w:val="heading 1"/>
    <w:basedOn w:val="Normal"/>
    <w:next w:val="Normal"/>
    <w:link w:val="Heading1Char"/>
    <w:uiPriority w:val="99"/>
    <w:qFormat/>
    <w:pPr>
      <w:keepNext/>
      <w:keepLines/>
      <w:spacing w:before="760" w:after="280"/>
      <w:ind w:firstLine="0"/>
      <w:outlineLvl w:val="0"/>
    </w:pPr>
    <w:rPr>
      <w:b/>
      <w:bCs/>
      <w:kern w:val="44"/>
      <w:sz w:val="36"/>
      <w:szCs w:val="36"/>
    </w:rPr>
  </w:style>
  <w:style w:type="paragraph" w:styleId="Heading2">
    <w:name w:val="heading 2"/>
    <w:basedOn w:val="Normal"/>
    <w:next w:val="Normal"/>
    <w:link w:val="Heading2Char"/>
    <w:uiPriority w:val="99"/>
    <w:qFormat/>
    <w:pPr>
      <w:keepNext/>
      <w:keepLines/>
      <w:spacing w:before="260" w:after="120"/>
      <w:ind w:firstLine="0"/>
      <w:outlineLvl w:val="1"/>
    </w:pPr>
    <w:rPr>
      <w:rFonts w:ascii="Arial" w:hAnsi="Arial" w:cs="Arial"/>
      <w:sz w:val="22"/>
      <w:szCs w:val="22"/>
    </w:rPr>
  </w:style>
  <w:style w:type="paragraph" w:styleId="Heading3">
    <w:name w:val="heading 3"/>
    <w:basedOn w:val="Normal"/>
    <w:next w:val="Normal"/>
    <w:link w:val="Heading3Char"/>
    <w:uiPriority w:val="99"/>
    <w:qFormat/>
    <w:pPr>
      <w:keepNext/>
      <w:keepLines/>
      <w:spacing w:before="160" w:after="160"/>
      <w:ind w:firstLine="0"/>
      <w:outlineLvl w:val="2"/>
    </w:pPr>
    <w:rPr>
      <w:rFonts w:eastAsia="方正书宋简体"/>
      <w:sz w:val="23"/>
      <w:szCs w:val="23"/>
    </w:rPr>
  </w:style>
  <w:style w:type="paragraph" w:styleId="Heading4">
    <w:name w:val="heading 4"/>
    <w:basedOn w:val="Normal"/>
    <w:next w:val="Normal"/>
    <w:link w:val="Heading4Char"/>
    <w:uiPriority w:val="99"/>
    <w:qFormat/>
    <w:pPr>
      <w:keepNext/>
      <w:spacing w:line="257" w:lineRule="auto"/>
      <w:ind w:firstLine="0"/>
      <w:jc w:val="left"/>
      <w:outlineLvl w:val="3"/>
    </w:pPr>
    <w:rPr>
      <w:i/>
      <w:iCs/>
      <w:color w:val="000000"/>
      <w:sz w:val="18"/>
      <w:szCs w:val="18"/>
    </w:rPr>
  </w:style>
  <w:style w:type="paragraph" w:styleId="Heading5">
    <w:name w:val="heading 5"/>
    <w:basedOn w:val="Normal"/>
    <w:next w:val="Normal"/>
    <w:link w:val="Heading5Char"/>
    <w:uiPriority w:val="99"/>
    <w:qFormat/>
    <w:pPr>
      <w:keepNext/>
      <w:keepLines/>
      <w:spacing w:before="280"/>
      <w:ind w:firstLine="0"/>
      <w:outlineLvl w:val="4"/>
    </w:pPr>
    <w:rPr>
      <w:rFonts w:eastAsia="黑体"/>
    </w:rPr>
  </w:style>
  <w:style w:type="paragraph" w:styleId="Heading7">
    <w:name w:val="heading 7"/>
    <w:basedOn w:val="Normal"/>
    <w:next w:val="Normal"/>
    <w:link w:val="Heading7Char"/>
    <w:uiPriority w:val="99"/>
    <w:qFormat/>
    <w:pPr>
      <w:keepNext/>
      <w:adjustRightInd/>
      <w:snapToGrid/>
      <w:spacing w:line="240" w:lineRule="auto"/>
      <w:ind w:firstLine="0"/>
      <w:outlineLvl w:val="6"/>
    </w:pPr>
    <w:rPr>
      <w:rFonts w:ascii="Microsoft Sans Serif" w:hAnsi="Microsoft Sans Serif" w:cs="Microsoft Sans Serif"/>
      <w:b/>
      <w:bCs/>
      <w:color w:val="000000"/>
      <w:sz w:val="24"/>
      <w:szCs w:val="24"/>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101D"/>
    <w:rPr>
      <w:rFonts w:ascii="Times New Roman" w:eastAsia="方正书宋_GBK" w:hAnsi="Times New Roman" w:cs="Times New Roman"/>
      <w:b/>
      <w:bCs/>
      <w:kern w:val="44"/>
      <w:sz w:val="44"/>
      <w:szCs w:val="44"/>
    </w:rPr>
  </w:style>
  <w:style w:type="character" w:customStyle="1" w:styleId="Heading2Char">
    <w:name w:val="Heading 2 Char"/>
    <w:basedOn w:val="DefaultParagraphFont"/>
    <w:link w:val="Heading2"/>
    <w:uiPriority w:val="9"/>
    <w:semiHidden/>
    <w:rsid w:val="004E101D"/>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semiHidden/>
    <w:rsid w:val="004E101D"/>
    <w:rPr>
      <w:rFonts w:ascii="Times New Roman" w:eastAsia="方正书宋_GBK" w:hAnsi="Times New Roman" w:cs="Times New Roman"/>
      <w:b/>
      <w:bCs/>
      <w:sz w:val="32"/>
      <w:szCs w:val="32"/>
    </w:rPr>
  </w:style>
  <w:style w:type="character" w:customStyle="1" w:styleId="Heading4Char">
    <w:name w:val="Heading 4 Char"/>
    <w:basedOn w:val="DefaultParagraphFont"/>
    <w:link w:val="Heading4"/>
    <w:uiPriority w:val="9"/>
    <w:semiHidden/>
    <w:rsid w:val="004E101D"/>
    <w:rPr>
      <w:rFonts w:asciiTheme="majorHAnsi" w:eastAsiaTheme="majorEastAsia" w:hAnsiTheme="majorHAnsi" w:cstheme="majorBidi"/>
      <w:b/>
      <w:bCs/>
      <w:sz w:val="28"/>
      <w:szCs w:val="28"/>
    </w:rPr>
  </w:style>
  <w:style w:type="character" w:customStyle="1" w:styleId="Heading5Char">
    <w:name w:val="Heading 5 Char"/>
    <w:basedOn w:val="DefaultParagraphFont"/>
    <w:link w:val="Heading5"/>
    <w:uiPriority w:val="9"/>
    <w:semiHidden/>
    <w:rsid w:val="004E101D"/>
    <w:rPr>
      <w:rFonts w:ascii="Times New Roman" w:eastAsia="方正书宋_GBK" w:hAnsi="Times New Roman" w:cs="Times New Roman"/>
      <w:b/>
      <w:bCs/>
      <w:sz w:val="28"/>
      <w:szCs w:val="28"/>
    </w:rPr>
  </w:style>
  <w:style w:type="character" w:customStyle="1" w:styleId="Heading7Char">
    <w:name w:val="Heading 7 Char"/>
    <w:basedOn w:val="DefaultParagraphFont"/>
    <w:link w:val="Heading7"/>
    <w:uiPriority w:val="9"/>
    <w:semiHidden/>
    <w:rsid w:val="004E101D"/>
    <w:rPr>
      <w:rFonts w:ascii="Times New Roman" w:eastAsia="方正书宋_GBK" w:hAnsi="Times New Roman" w:cs="Times New Roman"/>
      <w:b/>
      <w:bCs/>
      <w:sz w:val="24"/>
      <w:szCs w:val="24"/>
    </w:rPr>
  </w:style>
  <w:style w:type="paragraph" w:styleId="Header">
    <w:name w:val="header"/>
    <w:basedOn w:val="Normal"/>
    <w:link w:val="HeaderChar"/>
    <w:uiPriority w:val="99"/>
    <w:pPr>
      <w:pBdr>
        <w:bottom w:val="single" w:sz="6" w:space="1" w:color="auto"/>
      </w:pBdr>
      <w:tabs>
        <w:tab w:val="center" w:pos="4153"/>
        <w:tab w:val="right" w:pos="8306"/>
      </w:tabs>
      <w:jc w:val="center"/>
    </w:pPr>
    <w:rPr>
      <w:sz w:val="18"/>
      <w:szCs w:val="18"/>
    </w:rPr>
  </w:style>
  <w:style w:type="character" w:customStyle="1" w:styleId="HeaderChar">
    <w:name w:val="Header Char"/>
    <w:basedOn w:val="DefaultParagraphFont"/>
    <w:link w:val="Header"/>
    <w:uiPriority w:val="99"/>
    <w:semiHidden/>
    <w:rsid w:val="004E101D"/>
    <w:rPr>
      <w:rFonts w:ascii="Times New Roman" w:eastAsia="方正书宋_GBK" w:hAnsi="Times New Roman" w:cs="Times New Roman"/>
      <w:sz w:val="18"/>
      <w:szCs w:val="18"/>
    </w:rPr>
  </w:style>
  <w:style w:type="paragraph" w:styleId="Footer">
    <w:name w:val="footer"/>
    <w:basedOn w:val="Normal"/>
    <w:link w:val="FooterChar"/>
    <w:uiPriority w:val="99"/>
    <w:pPr>
      <w:tabs>
        <w:tab w:val="center" w:pos="4153"/>
        <w:tab w:val="right" w:pos="8306"/>
      </w:tabs>
      <w:jc w:val="left"/>
    </w:pPr>
    <w:rPr>
      <w:sz w:val="18"/>
      <w:szCs w:val="18"/>
    </w:rPr>
  </w:style>
  <w:style w:type="character" w:customStyle="1" w:styleId="FooterChar">
    <w:name w:val="Footer Char"/>
    <w:basedOn w:val="DefaultParagraphFont"/>
    <w:link w:val="Footer"/>
    <w:uiPriority w:val="99"/>
    <w:semiHidden/>
    <w:rsid w:val="004E101D"/>
    <w:rPr>
      <w:rFonts w:ascii="Times New Roman" w:eastAsia="方正书宋_GBK" w:hAnsi="Times New Roman" w:cs="Times New Roman"/>
      <w:sz w:val="18"/>
      <w:szCs w:val="18"/>
    </w:rPr>
  </w:style>
  <w:style w:type="character" w:styleId="PageNumber">
    <w:name w:val="page number"/>
    <w:basedOn w:val="DefaultParagraphFont"/>
    <w:uiPriority w:val="99"/>
    <w:rPr>
      <w:rFonts w:ascii="Times New Roman" w:hAnsi="Times New Roman" w:cs="Times New Roman"/>
    </w:rPr>
  </w:style>
  <w:style w:type="paragraph" w:styleId="TableofFigures">
    <w:name w:val="table of figures"/>
    <w:basedOn w:val="Normal"/>
    <w:next w:val="Normal"/>
    <w:uiPriority w:val="99"/>
    <w:pPr>
      <w:numPr>
        <w:numId w:val="4"/>
      </w:numPr>
      <w:tabs>
        <w:tab w:val="left" w:pos="420"/>
      </w:tabs>
      <w:spacing w:line="248" w:lineRule="exact"/>
      <w:ind w:left="420" w:hanging="420"/>
    </w:pPr>
    <w:rPr>
      <w:sz w:val="17"/>
      <w:szCs w:val="17"/>
    </w:rPr>
  </w:style>
  <w:style w:type="paragraph" w:customStyle="1" w:styleId="1">
    <w:name w:val="样式1"/>
    <w:basedOn w:val="Normal"/>
    <w:uiPriority w:val="99"/>
    <w:pPr>
      <w:ind w:left="199" w:hanging="199"/>
    </w:pPr>
    <w:rPr>
      <w:rFonts w:ascii="Arial" w:hAnsi="Arial" w:cs="Arial"/>
      <w:sz w:val="16"/>
      <w:szCs w:val="16"/>
    </w:rPr>
  </w:style>
  <w:style w:type="paragraph" w:customStyle="1" w:styleId="2">
    <w:name w:val="样式2"/>
    <w:basedOn w:val="Normal"/>
    <w:uiPriority w:val="99"/>
    <w:pPr>
      <w:spacing w:before="40" w:after="40"/>
      <w:ind w:firstLine="0"/>
    </w:pPr>
    <w:rPr>
      <w:rFonts w:ascii="Arial" w:hAnsi="Arial" w:cs="Arial"/>
      <w:sz w:val="16"/>
      <w:szCs w:val="16"/>
    </w:rPr>
  </w:style>
  <w:style w:type="paragraph" w:customStyle="1" w:styleId="3">
    <w:name w:val="样式3"/>
    <w:basedOn w:val="Normal"/>
    <w:uiPriority w:val="99"/>
    <w:pPr>
      <w:ind w:firstLine="0"/>
    </w:pPr>
    <w:rPr>
      <w:rFonts w:ascii="Arial" w:hAnsi="Arial" w:cs="Arial"/>
      <w:sz w:val="19"/>
      <w:szCs w:val="19"/>
    </w:rPr>
  </w:style>
  <w:style w:type="paragraph" w:customStyle="1" w:styleId="4">
    <w:name w:val="标题4"/>
    <w:basedOn w:val="Normal"/>
    <w:uiPriority w:val="99"/>
    <w:pPr>
      <w:spacing w:before="40" w:after="40"/>
      <w:ind w:firstLine="0"/>
    </w:pPr>
    <w:rPr>
      <w:rFonts w:eastAsia="黑体"/>
    </w:rPr>
  </w:style>
  <w:style w:type="paragraph" w:customStyle="1" w:styleId="40">
    <w:name w:val="样式4"/>
    <w:basedOn w:val="Normal"/>
    <w:uiPriority w:val="99"/>
    <w:pPr>
      <w:spacing w:before="200" w:line="220" w:lineRule="exact"/>
      <w:ind w:firstLine="0"/>
    </w:pPr>
    <w:rPr>
      <w:sz w:val="19"/>
      <w:szCs w:val="19"/>
    </w:rPr>
  </w:style>
  <w:style w:type="paragraph" w:customStyle="1" w:styleId="5">
    <w:name w:val="标题5"/>
    <w:basedOn w:val="Normal"/>
    <w:uiPriority w:val="99"/>
    <w:pPr>
      <w:spacing w:before="160" w:after="320"/>
      <w:ind w:firstLine="0"/>
    </w:pPr>
    <w:rPr>
      <w:b/>
      <w:bCs/>
      <w:sz w:val="16"/>
      <w:szCs w:val="16"/>
    </w:rPr>
  </w:style>
  <w:style w:type="paragraph" w:customStyle="1" w:styleId="6">
    <w:name w:val="标题6"/>
    <w:basedOn w:val="Normal"/>
    <w:uiPriority w:val="99"/>
    <w:pPr>
      <w:spacing w:before="200" w:after="120"/>
      <w:ind w:firstLine="0"/>
    </w:pPr>
    <w:rPr>
      <w:b/>
      <w:bCs/>
    </w:rPr>
  </w:style>
  <w:style w:type="character" w:styleId="Hyperlink">
    <w:name w:val="Hyperlink"/>
    <w:basedOn w:val="DefaultParagraphFont"/>
    <w:uiPriority w:val="99"/>
    <w:rPr>
      <w:color w:val="0000FF"/>
      <w:u w:val="single"/>
    </w:rPr>
  </w:style>
  <w:style w:type="paragraph" w:customStyle="1" w:styleId="50">
    <w:name w:val="样式5"/>
    <w:basedOn w:val="Normal"/>
    <w:uiPriority w:val="99"/>
    <w:pPr>
      <w:spacing w:before="120" w:after="120"/>
      <w:ind w:firstLine="0"/>
    </w:pPr>
    <w:rPr>
      <w:i/>
      <w:iCs/>
    </w:rPr>
  </w:style>
  <w:style w:type="paragraph" w:styleId="FootnoteText">
    <w:name w:val="footnote text"/>
    <w:basedOn w:val="Normal"/>
    <w:link w:val="FootnoteTextChar"/>
    <w:uiPriority w:val="99"/>
    <w:pPr>
      <w:jc w:val="left"/>
    </w:pPr>
    <w:rPr>
      <w:sz w:val="16"/>
      <w:szCs w:val="16"/>
    </w:rPr>
  </w:style>
  <w:style w:type="character" w:customStyle="1" w:styleId="FootnoteTextChar">
    <w:name w:val="Footnote Text Char"/>
    <w:basedOn w:val="DefaultParagraphFont"/>
    <w:link w:val="FootnoteText"/>
    <w:uiPriority w:val="99"/>
    <w:semiHidden/>
    <w:rsid w:val="004E101D"/>
    <w:rPr>
      <w:rFonts w:ascii="Times New Roman" w:eastAsia="方正书宋_GBK" w:hAnsi="Times New Roman" w:cs="Times New Roman"/>
      <w:sz w:val="18"/>
      <w:szCs w:val="18"/>
    </w:rPr>
  </w:style>
  <w:style w:type="character" w:styleId="FootnoteReference">
    <w:name w:val="footnote reference"/>
    <w:basedOn w:val="DefaultParagraphFont"/>
    <w:uiPriority w:val="99"/>
    <w:rPr>
      <w:vertAlign w:val="superscript"/>
    </w:rPr>
  </w:style>
  <w:style w:type="character" w:customStyle="1" w:styleId="hit">
    <w:name w:val="hit"/>
    <w:uiPriority w:val="99"/>
    <w:rPr>
      <w:b/>
      <w:bCs/>
      <w:color w:val="FF0000"/>
    </w:rPr>
  </w:style>
  <w:style w:type="character" w:customStyle="1" w:styleId="datatitle1">
    <w:name w:val="datatitle1"/>
    <w:uiPriority w:val="99"/>
    <w:rPr>
      <w:b/>
      <w:bCs/>
      <w:color w:val="auto"/>
      <w:sz w:val="22"/>
      <w:szCs w:val="22"/>
    </w:rPr>
  </w:style>
  <w:style w:type="paragraph" w:styleId="BodyText">
    <w:name w:val="Body Text"/>
    <w:basedOn w:val="Normal"/>
    <w:link w:val="BodyTextChar"/>
    <w:uiPriority w:val="99"/>
    <w:pPr>
      <w:adjustRightInd/>
      <w:snapToGrid/>
      <w:spacing w:after="120" w:line="240" w:lineRule="auto"/>
      <w:ind w:firstLine="0"/>
    </w:pPr>
  </w:style>
  <w:style w:type="character" w:customStyle="1" w:styleId="BodyTextChar">
    <w:name w:val="Body Text Char"/>
    <w:basedOn w:val="DefaultParagraphFont"/>
    <w:link w:val="BodyText"/>
    <w:uiPriority w:val="99"/>
    <w:semiHidden/>
    <w:rsid w:val="004E101D"/>
    <w:rPr>
      <w:rFonts w:ascii="Times New Roman" w:eastAsia="方正书宋_GBK" w:hAnsi="Times New Roman" w:cs="Times New Roman"/>
      <w:sz w:val="20"/>
      <w:szCs w:val="20"/>
    </w:rPr>
  </w:style>
  <w:style w:type="character" w:styleId="Strong">
    <w:name w:val="Strong"/>
    <w:basedOn w:val="DefaultParagraphFont"/>
    <w:uiPriority w:val="99"/>
    <w:qFormat/>
    <w:rPr>
      <w:b/>
      <w:bCs/>
    </w:rPr>
  </w:style>
  <w:style w:type="paragraph" w:customStyle="1" w:styleId="SPIEreferences">
    <w:name w:val="SPIEreferences"/>
    <w:basedOn w:val="Normal"/>
    <w:uiPriority w:val="99"/>
    <w:pPr>
      <w:keepNext/>
      <w:widowControl/>
      <w:adjustRightInd/>
      <w:snapToGrid/>
      <w:spacing w:before="480" w:after="240" w:line="240" w:lineRule="auto"/>
      <w:ind w:firstLine="0"/>
      <w:jc w:val="center"/>
      <w:outlineLvl w:val="0"/>
    </w:pPr>
    <w:rPr>
      <w:b/>
      <w:bCs/>
      <w:caps/>
      <w:kern w:val="0"/>
      <w:sz w:val="22"/>
      <w:szCs w:val="22"/>
      <w:lang w:eastAsia="en-US"/>
    </w:rPr>
  </w:style>
  <w:style w:type="paragraph" w:customStyle="1" w:styleId="table1">
    <w:name w:val="table 1"/>
    <w:basedOn w:val="Normal"/>
    <w:uiPriority w:val="99"/>
    <w:pPr>
      <w:spacing w:after="40"/>
      <w:ind w:firstLine="0"/>
    </w:pPr>
    <w:rPr>
      <w:sz w:val="17"/>
      <w:szCs w:val="17"/>
    </w:rPr>
  </w:style>
  <w:style w:type="paragraph" w:customStyle="1" w:styleId="table">
    <w:name w:val="table"/>
    <w:basedOn w:val="Normal"/>
    <w:uiPriority w:val="99"/>
    <w:pPr>
      <w:spacing w:line="240" w:lineRule="atLeast"/>
      <w:ind w:firstLine="0"/>
      <w:jc w:val="center"/>
    </w:pPr>
    <w:rPr>
      <w:sz w:val="16"/>
      <w:szCs w:val="16"/>
      <w:lang w:val="en-GB"/>
    </w:rPr>
  </w:style>
  <w:style w:type="paragraph" w:customStyle="1" w:styleId="a">
    <w:name w:val="参考文献"/>
    <w:basedOn w:val="Normal"/>
    <w:uiPriority w:val="99"/>
    <w:pPr>
      <w:numPr>
        <w:ilvl w:val="1"/>
        <w:numId w:val="2"/>
      </w:numPr>
      <w:tabs>
        <w:tab w:val="clear" w:pos="840"/>
        <w:tab w:val="num" w:pos="1440"/>
      </w:tabs>
      <w:spacing w:line="280" w:lineRule="exact"/>
      <w:ind w:left="1440" w:hanging="360"/>
    </w:pPr>
    <w:rPr>
      <w:rFonts w:eastAsia="方正书宋简体"/>
      <w:color w:val="000000"/>
      <w:spacing w:val="2"/>
      <w:sz w:val="18"/>
      <w:szCs w:val="18"/>
    </w:rPr>
  </w:style>
  <w:style w:type="paragraph" w:customStyle="1" w:styleId="10">
    <w:name w:val="列出段落1"/>
    <w:basedOn w:val="Normal"/>
    <w:uiPriority w:val="99"/>
    <w:pPr>
      <w:adjustRightInd/>
      <w:snapToGrid/>
      <w:spacing w:line="240" w:lineRule="auto"/>
      <w:ind w:firstLineChars="200" w:firstLine="420"/>
    </w:pPr>
    <w:rPr>
      <w:rFonts w:ascii="Calibri" w:eastAsia="宋体" w:hAnsi="Calibri" w:cs="Calibri"/>
      <w:sz w:val="21"/>
      <w:szCs w:val="21"/>
    </w:rPr>
  </w:style>
  <w:style w:type="paragraph" w:styleId="BodyTextIndent">
    <w:name w:val="Body Text Indent"/>
    <w:basedOn w:val="Normal"/>
    <w:link w:val="BodyTextIndentChar"/>
    <w:uiPriority w:val="99"/>
    <w:pPr>
      <w:spacing w:line="271" w:lineRule="auto"/>
    </w:pPr>
    <w:rPr>
      <w:sz w:val="21"/>
      <w:szCs w:val="21"/>
    </w:rPr>
  </w:style>
  <w:style w:type="character" w:customStyle="1" w:styleId="BodyTextIndentChar">
    <w:name w:val="Body Text Indent Char"/>
    <w:basedOn w:val="DefaultParagraphFont"/>
    <w:link w:val="BodyTextIndent"/>
    <w:uiPriority w:val="99"/>
    <w:semiHidden/>
    <w:rsid w:val="004E101D"/>
    <w:rPr>
      <w:rFonts w:ascii="Times New Roman" w:eastAsia="方正书宋_GBK" w:hAnsi="Times New Roman" w:cs="Times New Roman"/>
      <w:sz w:val="20"/>
      <w:szCs w:val="20"/>
    </w:rPr>
  </w:style>
  <w:style w:type="paragraph" w:styleId="BalloonText">
    <w:name w:val="Balloon Text"/>
    <w:basedOn w:val="Normal"/>
    <w:link w:val="BalloonTextChar"/>
    <w:uiPriority w:val="99"/>
    <w:pPr>
      <w:spacing w:line="240" w:lineRule="auto"/>
    </w:pPr>
    <w:rPr>
      <w:sz w:val="18"/>
      <w:szCs w:val="18"/>
    </w:rPr>
  </w:style>
  <w:style w:type="character" w:customStyle="1" w:styleId="BalloonTextChar">
    <w:name w:val="Balloon Text Char"/>
    <w:basedOn w:val="DefaultParagraphFont"/>
    <w:link w:val="BalloonText"/>
    <w:uiPriority w:val="99"/>
    <w:rPr>
      <w:rFonts w:ascii="Times New Roman" w:eastAsia="方正书宋_GBK"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TotalTime>
  <Pages>6</Pages>
  <Words>930</Words>
  <Characters>5305</Characters>
  <Application>Microsoft Office Outlook</Application>
  <DocSecurity>0</DocSecurity>
  <Lines>0</Lines>
  <Paragraphs>0</Paragraphs>
  <ScaleCrop>false</ScaleCrop>
  <Company>sci</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10</dc:title>
  <dc:subject/>
  <dc:creator>win</dc:creator>
  <cp:keywords/>
  <dc:description/>
  <cp:lastModifiedBy>w</cp:lastModifiedBy>
  <cp:revision>6</cp:revision>
  <cp:lastPrinted>2021-11-07T14:18:00Z</cp:lastPrinted>
  <dcterms:created xsi:type="dcterms:W3CDTF">2021-11-24T00:27:00Z</dcterms:created>
  <dcterms:modified xsi:type="dcterms:W3CDTF">2021-11-24T03:03:00Z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